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58D4E" w14:textId="77777777" w:rsidR="00031624" w:rsidRPr="004F2EF9" w:rsidRDefault="00031624" w:rsidP="00031624">
      <w:pPr>
        <w:pStyle w:val="NAZWASST"/>
      </w:pPr>
      <w:bookmarkStart w:id="0" w:name="_Toc55817074"/>
      <w:r w:rsidRPr="004F2EF9">
        <w:t>D –</w:t>
      </w:r>
      <w:bookmarkEnd w:id="0"/>
      <w:r w:rsidR="006A3BE1" w:rsidRPr="006A3BE1">
        <w:t>05.03.05a WARSTWA ŚCIERALNA</w:t>
      </w:r>
    </w:p>
    <w:p w14:paraId="3B1AB8E9" w14:textId="77777777" w:rsidR="009B7F3B" w:rsidRPr="004F2EF9" w:rsidRDefault="009B7F3B" w:rsidP="009B7F3B">
      <w:r w:rsidRPr="004F2EF9">
        <w:t>Kod CPV: 45233000-9</w:t>
      </w:r>
    </w:p>
    <w:p w14:paraId="0B3498BE" w14:textId="77777777" w:rsidR="009B7F3B" w:rsidRPr="004F2EF9" w:rsidRDefault="009B7F3B" w:rsidP="009B7F3B">
      <w:r w:rsidRPr="004F2EF9">
        <w:t>Roboty w zakresie konstruowania, fundamentowania oraz wykonywania nawierzchni autostrad, dróg</w:t>
      </w:r>
    </w:p>
    <w:p w14:paraId="7BD4592F"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1C6E47B4" w14:textId="77777777" w:rsidR="00D05C71" w:rsidRPr="00D05C71" w:rsidRDefault="00D05C71" w:rsidP="00D05C71">
      <w:pPr>
        <w:pStyle w:val="Nagwek1"/>
      </w:pPr>
      <w:r>
        <w:rPr>
          <w:lang w:val="pl-PL"/>
        </w:rPr>
        <w:t xml:space="preserve">1. </w:t>
      </w:r>
      <w:r w:rsidRPr="00D05C71">
        <w:t>wstęp</w:t>
      </w:r>
    </w:p>
    <w:p w14:paraId="4DC17FF5" w14:textId="77777777" w:rsidR="00D05C71" w:rsidRPr="00D05C71" w:rsidRDefault="00D05C71" w:rsidP="00D05C71">
      <w:pPr>
        <w:pStyle w:val="Nagwek2"/>
      </w:pPr>
      <w:r>
        <w:rPr>
          <w:lang w:val="pl-PL"/>
        </w:rPr>
        <w:t xml:space="preserve">1.1 </w:t>
      </w:r>
      <w:r w:rsidRPr="00D05C71">
        <w:t>Przedmiot STWiORB</w:t>
      </w:r>
    </w:p>
    <w:p w14:paraId="1356C35B" w14:textId="77777777"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FE7005">
        <w:t xml:space="preserve">Specyfikacji Technicznej Wykonania i Odbioru Robót Budowlanych </w:t>
      </w:r>
      <w:r w:rsidRPr="004F2EF9">
        <w:t>(</w:t>
      </w:r>
      <w:r w:rsidR="00FE7005">
        <w:t>STWiORB</w:t>
      </w:r>
      <w:r w:rsidRPr="004F2EF9">
        <w:t>) są wymagania dotyczące wykona</w:t>
      </w:r>
      <w:r w:rsidR="002807F7">
        <w:t xml:space="preserve">nia i odbioru robót związanych </w:t>
      </w:r>
      <w:r w:rsidR="00A04489" w:rsidRPr="004F2EF9">
        <w:t xml:space="preserve">wykonywaniem </w:t>
      </w:r>
      <w:r w:rsidR="00D73920">
        <w:t xml:space="preserve">warstwy </w:t>
      </w:r>
      <w:r w:rsidR="006A3BE1">
        <w:t>ścieralnej</w:t>
      </w:r>
      <w:r w:rsidR="00D05C71" w:rsidRPr="00D05C71">
        <w:rPr>
          <w:rFonts w:eastAsia="Calibri"/>
          <w:szCs w:val="22"/>
          <w:lang w:eastAsia="en-US"/>
        </w:rPr>
        <w:t>.</w:t>
      </w:r>
    </w:p>
    <w:p w14:paraId="02913C60" w14:textId="77777777" w:rsidR="00D05C71" w:rsidRPr="00D05C71" w:rsidRDefault="00D05C71" w:rsidP="00D05C71">
      <w:pPr>
        <w:pStyle w:val="Nagwek2"/>
      </w:pPr>
      <w:r>
        <w:rPr>
          <w:lang w:val="pl-PL"/>
        </w:rPr>
        <w:t xml:space="preserve">1.2 </w:t>
      </w:r>
      <w:r w:rsidRPr="00D05C71">
        <w:t>Zakres stosowania STWiORB</w:t>
      </w:r>
    </w:p>
    <w:p w14:paraId="18C5D8D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p w14:paraId="0166EB94" w14:textId="77777777" w:rsidR="00370407" w:rsidRDefault="00370407" w:rsidP="00370407">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356"/>
        <w:gridCol w:w="1680"/>
        <w:gridCol w:w="891"/>
        <w:gridCol w:w="535"/>
        <w:gridCol w:w="2368"/>
      </w:tblGrid>
      <w:tr w:rsidR="00370407" w14:paraId="001BE121" w14:textId="77777777" w:rsidTr="00954472">
        <w:trPr>
          <w:jc w:val="center"/>
        </w:trPr>
        <w:tc>
          <w:tcPr>
            <w:tcW w:w="534" w:type="dxa"/>
          </w:tcPr>
          <w:p w14:paraId="64683DFE" w14:textId="77777777" w:rsidR="00370407" w:rsidRDefault="00370407" w:rsidP="00954472">
            <w:pPr>
              <w:ind w:firstLine="0"/>
              <w:jc w:val="center"/>
            </w:pPr>
            <w:r>
              <w:t>Lp.</w:t>
            </w:r>
          </w:p>
        </w:tc>
        <w:tc>
          <w:tcPr>
            <w:tcW w:w="1356" w:type="dxa"/>
            <w:tcBorders>
              <w:bottom w:val="single" w:sz="4" w:space="0" w:color="auto"/>
            </w:tcBorders>
          </w:tcPr>
          <w:p w14:paraId="0E1F2014" w14:textId="77777777" w:rsidR="00370407" w:rsidRDefault="00370407" w:rsidP="00954472">
            <w:pPr>
              <w:ind w:firstLine="0"/>
              <w:jc w:val="center"/>
            </w:pPr>
            <w:r>
              <w:t>Typ mieszanki</w:t>
            </w:r>
          </w:p>
        </w:tc>
        <w:tc>
          <w:tcPr>
            <w:tcW w:w="1680" w:type="dxa"/>
            <w:tcBorders>
              <w:bottom w:val="single" w:sz="4" w:space="0" w:color="auto"/>
            </w:tcBorders>
          </w:tcPr>
          <w:p w14:paraId="5B1E664C" w14:textId="77777777" w:rsidR="00370407" w:rsidRDefault="00370407" w:rsidP="00954472">
            <w:pPr>
              <w:ind w:firstLine="0"/>
              <w:jc w:val="center"/>
            </w:pPr>
            <w:r>
              <w:t>Asfalt</w:t>
            </w:r>
          </w:p>
        </w:tc>
        <w:tc>
          <w:tcPr>
            <w:tcW w:w="891" w:type="dxa"/>
            <w:tcBorders>
              <w:bottom w:val="single" w:sz="4" w:space="0" w:color="auto"/>
            </w:tcBorders>
          </w:tcPr>
          <w:p w14:paraId="384752F1" w14:textId="77777777" w:rsidR="00370407" w:rsidRDefault="00370407" w:rsidP="00954472">
            <w:pPr>
              <w:ind w:firstLine="0"/>
              <w:jc w:val="center"/>
            </w:pPr>
            <w:r>
              <w:t>Grubość</w:t>
            </w:r>
          </w:p>
        </w:tc>
        <w:tc>
          <w:tcPr>
            <w:tcW w:w="535" w:type="dxa"/>
            <w:tcBorders>
              <w:bottom w:val="single" w:sz="4" w:space="0" w:color="auto"/>
            </w:tcBorders>
          </w:tcPr>
          <w:p w14:paraId="2345BF85" w14:textId="77777777" w:rsidR="00370407" w:rsidRDefault="00370407" w:rsidP="00954472">
            <w:pPr>
              <w:ind w:firstLine="0"/>
              <w:jc w:val="center"/>
            </w:pPr>
            <w:r>
              <w:t>KR</w:t>
            </w:r>
          </w:p>
        </w:tc>
        <w:tc>
          <w:tcPr>
            <w:tcW w:w="2368" w:type="dxa"/>
            <w:tcBorders>
              <w:bottom w:val="single" w:sz="4" w:space="0" w:color="auto"/>
            </w:tcBorders>
          </w:tcPr>
          <w:p w14:paraId="45D10E3C" w14:textId="77777777" w:rsidR="00370407" w:rsidRDefault="00370407" w:rsidP="00954472">
            <w:pPr>
              <w:ind w:firstLine="0"/>
              <w:jc w:val="center"/>
            </w:pPr>
            <w:r>
              <w:t>Miejsce wbudowania</w:t>
            </w:r>
          </w:p>
        </w:tc>
      </w:tr>
      <w:tr w:rsidR="00370407" w14:paraId="6BEA29C3" w14:textId="77777777" w:rsidTr="00954472">
        <w:trPr>
          <w:jc w:val="center"/>
        </w:trPr>
        <w:tc>
          <w:tcPr>
            <w:tcW w:w="534" w:type="dxa"/>
            <w:shd w:val="clear" w:color="auto" w:fill="FFC000"/>
          </w:tcPr>
          <w:p w14:paraId="48984D7C" w14:textId="77777777" w:rsidR="00370407" w:rsidRDefault="00370407" w:rsidP="00954472">
            <w:pPr>
              <w:ind w:firstLine="0"/>
              <w:jc w:val="center"/>
            </w:pPr>
            <w:r>
              <w:t>1</w:t>
            </w:r>
          </w:p>
        </w:tc>
        <w:tc>
          <w:tcPr>
            <w:tcW w:w="1356" w:type="dxa"/>
            <w:shd w:val="clear" w:color="auto" w:fill="FFC000"/>
          </w:tcPr>
          <w:p w14:paraId="15E1651E" w14:textId="77777777" w:rsidR="00370407" w:rsidRDefault="00370407" w:rsidP="00954472">
            <w:pPr>
              <w:ind w:firstLine="0"/>
              <w:jc w:val="center"/>
            </w:pPr>
            <w:r>
              <w:t>AC 11 S</w:t>
            </w:r>
          </w:p>
        </w:tc>
        <w:tc>
          <w:tcPr>
            <w:tcW w:w="1680" w:type="dxa"/>
            <w:shd w:val="clear" w:color="auto" w:fill="FFC000"/>
          </w:tcPr>
          <w:p w14:paraId="02F0F450" w14:textId="00D95557" w:rsidR="00370407" w:rsidRDefault="00370407" w:rsidP="00954472">
            <w:pPr>
              <w:ind w:firstLine="0"/>
              <w:jc w:val="center"/>
            </w:pPr>
            <w:r>
              <w:t>50/70</w:t>
            </w:r>
          </w:p>
        </w:tc>
        <w:tc>
          <w:tcPr>
            <w:tcW w:w="891" w:type="dxa"/>
            <w:shd w:val="clear" w:color="auto" w:fill="FFC000"/>
          </w:tcPr>
          <w:p w14:paraId="70D94E51" w14:textId="77777777" w:rsidR="00370407" w:rsidRDefault="00370407" w:rsidP="00954472">
            <w:pPr>
              <w:ind w:firstLine="0"/>
              <w:jc w:val="center"/>
            </w:pPr>
            <w:r>
              <w:t>4cm</w:t>
            </w:r>
          </w:p>
        </w:tc>
        <w:tc>
          <w:tcPr>
            <w:tcW w:w="535" w:type="dxa"/>
            <w:shd w:val="clear" w:color="auto" w:fill="FFC000"/>
          </w:tcPr>
          <w:p w14:paraId="5B9E6E8A" w14:textId="5EF45076" w:rsidR="00370407" w:rsidRDefault="00616C60" w:rsidP="00954472">
            <w:pPr>
              <w:ind w:firstLine="0"/>
              <w:jc w:val="center"/>
            </w:pPr>
            <w:r>
              <w:t>1</w:t>
            </w:r>
            <w:r w:rsidR="00370407">
              <w:t>-</w:t>
            </w:r>
            <w:r>
              <w:t>2</w:t>
            </w:r>
          </w:p>
        </w:tc>
        <w:tc>
          <w:tcPr>
            <w:tcW w:w="2368" w:type="dxa"/>
            <w:shd w:val="clear" w:color="auto" w:fill="FFC000"/>
          </w:tcPr>
          <w:p w14:paraId="6803914D" w14:textId="492D812D" w:rsidR="00370407" w:rsidRDefault="00370407" w:rsidP="00954472">
            <w:pPr>
              <w:ind w:firstLine="0"/>
              <w:jc w:val="center"/>
            </w:pPr>
            <w:r>
              <w:t>skrzyżowani</w:t>
            </w:r>
            <w:r w:rsidR="00F94075">
              <w:t>e</w:t>
            </w:r>
            <w:r>
              <w:t>, zjazd</w:t>
            </w:r>
          </w:p>
        </w:tc>
      </w:tr>
    </w:tbl>
    <w:p w14:paraId="1151022C" w14:textId="77777777" w:rsidR="00370407" w:rsidRDefault="00370407" w:rsidP="00370407">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Pr>
          <w:rFonts w:eastAsia="Calibri" w:cs="Arial"/>
          <w:spacing w:val="-3"/>
          <w:szCs w:val="22"/>
          <w:lang w:eastAsia="en-US"/>
        </w:rPr>
        <w:t>Nie dopuszcza się zastosowania granulatu do powyższych warstw.</w:t>
      </w:r>
    </w:p>
    <w:p w14:paraId="6BCD0DDA" w14:textId="77777777" w:rsidR="00370407" w:rsidRDefault="00370407" w:rsidP="00370407">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300214F9" w14:textId="77777777" w:rsidR="00F536FE" w:rsidRPr="005D64E8" w:rsidRDefault="00F536FE" w:rsidP="00F536FE">
      <w:pPr>
        <w:pStyle w:val="Nagwek2"/>
      </w:pPr>
      <w:bookmarkStart w:id="1" w:name="_Toc495830182"/>
      <w:r w:rsidRPr="005D64E8">
        <w:t xml:space="preserve">1.3. Zakres robót objętych </w:t>
      </w:r>
      <w:bookmarkEnd w:id="1"/>
      <w:r w:rsidRPr="005D64E8">
        <w:t>STWiORB</w:t>
      </w:r>
    </w:p>
    <w:p w14:paraId="5AEB6CDF" w14:textId="77777777" w:rsidR="00F536FE" w:rsidRPr="005D64E8" w:rsidRDefault="00F536FE" w:rsidP="00F536FE">
      <w:r w:rsidRPr="005D64E8">
        <w:t>Ustalenia zawarte w niniejszej specyfikacji dotyczą zasad prowadzenia robót związanych z wykonaniem i odbiorem warstwy ścieralnej z betonu asfaltowego wg [47] i [65] z mieszanki mineralno-asfaltowej dostarczonej od producenta. W przypadku produkcji mieszanki mineralno-asfaltowej przez Wykonawcę dla potrzeb budowy, Wykonawca zobowiązany jest prowadzić Zakładową kontrolę produkcji (ZKP) zgodnie z [65].</w:t>
      </w:r>
    </w:p>
    <w:p w14:paraId="14BC8DBE" w14:textId="77777777" w:rsidR="00F536FE" w:rsidRPr="005D64E8" w:rsidRDefault="00F536FE" w:rsidP="00F536FE">
      <w:pPr>
        <w:pStyle w:val="Nagwek2"/>
      </w:pPr>
      <w:bookmarkStart w:id="2" w:name="_Toc495830183"/>
      <w:r w:rsidRPr="005D64E8">
        <w:t>1.4. Określenia podstawowe</w:t>
      </w:r>
      <w:bookmarkEnd w:id="2"/>
    </w:p>
    <w:p w14:paraId="209666A0" w14:textId="77777777" w:rsidR="00F536FE" w:rsidRPr="005D64E8" w:rsidRDefault="00F536FE" w:rsidP="00F536FE">
      <w:pPr>
        <w:pStyle w:val="StylIwony"/>
        <w:spacing w:before="0" w:after="0"/>
        <w:rPr>
          <w:rFonts w:ascii="Arial Narrow" w:hAnsi="Arial Narrow"/>
          <w:sz w:val="20"/>
        </w:rPr>
      </w:pPr>
      <w:r w:rsidRPr="005D64E8">
        <w:rPr>
          <w:rFonts w:ascii="Arial Narrow" w:hAnsi="Arial Narrow"/>
          <w:b/>
          <w:sz w:val="20"/>
        </w:rPr>
        <w:t xml:space="preserve">1.4.1. </w:t>
      </w:r>
      <w:r w:rsidRPr="005D64E8">
        <w:rPr>
          <w:rFonts w:ascii="Arial Narrow" w:hAnsi="Arial Narrow"/>
          <w:sz w:val="20"/>
        </w:rPr>
        <w:t>Nawierzchnia – konstrukcja składająca się z jednej lub kilku warstw służących do przejmowania i rozkładania obciążeń od ruchu pojazdów na podłoże.</w:t>
      </w:r>
    </w:p>
    <w:p w14:paraId="44EBCF3B"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1.4.2. </w:t>
      </w:r>
      <w:r w:rsidRPr="005D64E8">
        <w:rPr>
          <w:rFonts w:ascii="Arial Narrow" w:hAnsi="Arial Narrow"/>
          <w:sz w:val="20"/>
        </w:rPr>
        <w:t>Warstwa ścieralna – górna warstwa nawierzchni będąca w bezpośrednim kontakcie z kołami pojazdów.</w:t>
      </w:r>
    </w:p>
    <w:p w14:paraId="2579F2BC"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1.4.3. </w:t>
      </w:r>
      <w:r w:rsidRPr="005D64E8">
        <w:rPr>
          <w:rFonts w:ascii="Arial Narrow" w:hAnsi="Arial Narrow"/>
          <w:sz w:val="20"/>
        </w:rPr>
        <w:t>Mieszanka mineralno-asfaltowa – mieszanka kruszyw i lepiszcza asfaltowego.</w:t>
      </w:r>
    </w:p>
    <w:p w14:paraId="5261EA24"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1.4.4. </w:t>
      </w:r>
      <w:r w:rsidRPr="005D64E8">
        <w:rPr>
          <w:rFonts w:ascii="Arial Narrow" w:hAnsi="Arial Narrow"/>
          <w:sz w:val="20"/>
        </w:rPr>
        <w:t>Wymiar mieszanki mineralno-asfaltowej – określenie mieszanki mineralno-asfaltowej, wyróżniające tę mieszankę ze zbioru mieszanek tego samego typu ze względu na największy wymiar kruszywa, np. wymiar 8 lub 11.</w:t>
      </w:r>
    </w:p>
    <w:p w14:paraId="11604ABC"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1.4.5. </w:t>
      </w:r>
      <w:r w:rsidRPr="005D64E8">
        <w:rPr>
          <w:rFonts w:ascii="Arial Narrow" w:hAnsi="Arial Narrow"/>
          <w:sz w:val="20"/>
        </w:rPr>
        <w:t>Beton asfaltowy – mieszanka mineralno-asfaltowa, w której kruszywo o uziarnieniu ciągłym lub nieciągłym tworzy strukturę wzajemnie klinującą się.</w:t>
      </w:r>
    </w:p>
    <w:p w14:paraId="361FD81A"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1.4.6. </w:t>
      </w:r>
      <w:r w:rsidRPr="005D64E8">
        <w:rPr>
          <w:rFonts w:ascii="Arial Narrow" w:hAnsi="Arial Narrow"/>
          <w:sz w:val="20"/>
        </w:rPr>
        <w:t>Uziarnienie – skład ziarnowy kruszywa, wyrażony w procentach masy ziaren przechodzących przez określony zestaw sit.</w:t>
      </w:r>
    </w:p>
    <w:p w14:paraId="7EB2340F"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1.4.7. </w:t>
      </w:r>
      <w:r w:rsidRPr="005D64E8">
        <w:rPr>
          <w:rFonts w:ascii="Arial Narrow" w:hAnsi="Arial Narrow"/>
          <w:sz w:val="20"/>
        </w:rPr>
        <w:t>Kategoria ruchu – obciążenie drogi ruchem samochodowym, wyrażone w osiach obliczeniowych (100 kN) wg „Katalogu typowych konstrukcji nawierzchni podatnych i półsztywnych” GDDP-IBDiM [68].</w:t>
      </w:r>
    </w:p>
    <w:p w14:paraId="158422C1"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1.4.8. </w:t>
      </w:r>
      <w:r w:rsidRPr="005D64E8">
        <w:rPr>
          <w:rFonts w:ascii="Arial Narrow" w:hAnsi="Arial Narrow"/>
          <w:sz w:val="20"/>
        </w:rPr>
        <w:t>Wymiar kruszywa – wielkość ziaren kruszywa, określona przez dolny (d) i górny (D) wymiar sita.</w:t>
      </w:r>
    </w:p>
    <w:p w14:paraId="093610F8"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1.4.9. </w:t>
      </w:r>
      <w:r w:rsidRPr="005D64E8">
        <w:rPr>
          <w:rFonts w:ascii="Arial Narrow" w:hAnsi="Arial Narrow"/>
          <w:sz w:val="20"/>
        </w:rPr>
        <w:t xml:space="preserve">Kruszywo grube – kruszywo z ziaren o wymiarze: D ≤ </w:t>
      </w:r>
      <w:smartTag w:uri="urn:schemas-microsoft-com:office:smarttags" w:element="metricconverter">
        <w:smartTagPr>
          <w:attr w:name="ProductID" w:val="45 mm"/>
        </w:smartTagPr>
        <w:r w:rsidRPr="005D64E8">
          <w:rPr>
            <w:rFonts w:ascii="Arial Narrow" w:hAnsi="Arial Narrow"/>
            <w:sz w:val="20"/>
          </w:rPr>
          <w:t>45 mm</w:t>
        </w:r>
      </w:smartTag>
      <w:r w:rsidRPr="005D64E8">
        <w:rPr>
          <w:rFonts w:ascii="Arial Narrow" w:hAnsi="Arial Narrow"/>
          <w:sz w:val="20"/>
        </w:rPr>
        <w:t xml:space="preserve"> oraz d &gt; </w:t>
      </w:r>
      <w:smartTag w:uri="urn:schemas-microsoft-com:office:smarttags" w:element="metricconverter">
        <w:smartTagPr>
          <w:attr w:name="ProductID" w:val="2 mm"/>
        </w:smartTagPr>
        <w:r w:rsidRPr="005D64E8">
          <w:rPr>
            <w:rFonts w:ascii="Arial Narrow" w:hAnsi="Arial Narrow"/>
            <w:sz w:val="20"/>
          </w:rPr>
          <w:t>2 mm</w:t>
        </w:r>
      </w:smartTag>
      <w:r w:rsidRPr="005D64E8">
        <w:rPr>
          <w:rFonts w:ascii="Arial Narrow" w:hAnsi="Arial Narrow"/>
          <w:sz w:val="20"/>
        </w:rPr>
        <w:t>.</w:t>
      </w:r>
    </w:p>
    <w:p w14:paraId="7A35BF2D"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1.4.10. </w:t>
      </w:r>
      <w:r w:rsidRPr="005D64E8">
        <w:rPr>
          <w:rFonts w:ascii="Arial Narrow" w:hAnsi="Arial Narrow"/>
          <w:sz w:val="20"/>
        </w:rPr>
        <w:t xml:space="preserve">Kruszywo drobne – kruszywo z ziaren o wymiarze: D ≤ </w:t>
      </w:r>
      <w:smartTag w:uri="urn:schemas-microsoft-com:office:smarttags" w:element="metricconverter">
        <w:smartTagPr>
          <w:attr w:name="ProductID" w:val="2 mm"/>
        </w:smartTagPr>
        <w:r w:rsidRPr="005D64E8">
          <w:rPr>
            <w:rFonts w:ascii="Arial Narrow" w:hAnsi="Arial Narrow"/>
            <w:sz w:val="20"/>
          </w:rPr>
          <w:t>2 mm</w:t>
        </w:r>
      </w:smartTag>
      <w:r w:rsidRPr="005D64E8">
        <w:rPr>
          <w:rFonts w:ascii="Arial Narrow" w:hAnsi="Arial Narrow"/>
          <w:sz w:val="20"/>
        </w:rPr>
        <w:t xml:space="preserve">, którego większa część pozostaje na sicie </w:t>
      </w:r>
      <w:smartTag w:uri="urn:schemas-microsoft-com:office:smarttags" w:element="metricconverter">
        <w:smartTagPr>
          <w:attr w:name="ProductID" w:val="0,063 mm"/>
        </w:smartTagPr>
        <w:r w:rsidRPr="005D64E8">
          <w:rPr>
            <w:rFonts w:ascii="Arial Narrow" w:hAnsi="Arial Narrow"/>
            <w:sz w:val="20"/>
          </w:rPr>
          <w:t>0,063 mm</w:t>
        </w:r>
      </w:smartTag>
      <w:r w:rsidRPr="005D64E8">
        <w:rPr>
          <w:rFonts w:ascii="Arial Narrow" w:hAnsi="Arial Narrow"/>
          <w:sz w:val="20"/>
        </w:rPr>
        <w:t>.</w:t>
      </w:r>
    </w:p>
    <w:p w14:paraId="7AF40D51"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1.4.11. </w:t>
      </w:r>
      <w:r w:rsidRPr="005D64E8">
        <w:rPr>
          <w:rFonts w:ascii="Arial Narrow" w:hAnsi="Arial Narrow"/>
          <w:sz w:val="20"/>
        </w:rPr>
        <w:t xml:space="preserve">Pył – kruszywo z ziaren przechodzących przez sito </w:t>
      </w:r>
      <w:smartTag w:uri="urn:schemas-microsoft-com:office:smarttags" w:element="metricconverter">
        <w:smartTagPr>
          <w:attr w:name="ProductID" w:val="0,063 mm"/>
        </w:smartTagPr>
        <w:r w:rsidRPr="005D64E8">
          <w:rPr>
            <w:rFonts w:ascii="Arial Narrow" w:hAnsi="Arial Narrow"/>
            <w:sz w:val="20"/>
          </w:rPr>
          <w:t>0,063 mm</w:t>
        </w:r>
      </w:smartTag>
      <w:r w:rsidRPr="005D64E8">
        <w:rPr>
          <w:rFonts w:ascii="Arial Narrow" w:hAnsi="Arial Narrow"/>
          <w:sz w:val="20"/>
        </w:rPr>
        <w:t>.</w:t>
      </w:r>
    </w:p>
    <w:p w14:paraId="7FAFD2E2"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1.4.12. </w:t>
      </w:r>
      <w:r w:rsidRPr="005D64E8">
        <w:rPr>
          <w:rFonts w:ascii="Arial Narrow" w:hAnsi="Arial Narrow"/>
          <w:sz w:val="20"/>
        </w:rPr>
        <w:t xml:space="preserve">Wypełniacz – kruszywo, którego większa część przechodzi przez sito </w:t>
      </w:r>
      <w:smartTag w:uri="urn:schemas-microsoft-com:office:smarttags" w:element="metricconverter">
        <w:smartTagPr>
          <w:attr w:name="ProductID" w:val="0,063 mm"/>
        </w:smartTagPr>
        <w:r w:rsidRPr="005D64E8">
          <w:rPr>
            <w:rFonts w:ascii="Arial Narrow" w:hAnsi="Arial Narrow"/>
            <w:sz w:val="20"/>
          </w:rPr>
          <w:t>0,063 mm</w:t>
        </w:r>
      </w:smartTag>
      <w:r w:rsidRPr="005D64E8">
        <w:rPr>
          <w:rFonts w:ascii="Arial Narrow" w:hAnsi="Arial Narrow"/>
          <w:sz w:val="20"/>
        </w:rPr>
        <w:t>. (Wypełniacz mieszany – kruszywo, które składa się z wypełniacza pochodzenia mineralnego i wodorotlenku wapnia. Wypełniacz dodany – wypełniacz pochodzenia mineralnego, wyprodukowany oddzielnie).</w:t>
      </w:r>
    </w:p>
    <w:p w14:paraId="173A2F0D"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1.4.13. </w:t>
      </w:r>
      <w:r w:rsidRPr="005D64E8">
        <w:rPr>
          <w:rFonts w:ascii="Arial Narrow" w:hAnsi="Arial Narrow"/>
          <w:sz w:val="20"/>
        </w:rPr>
        <w:t>Kationowa emulsja asfaltowa – emulsja, w której emulgator nadaje dodatnie ładunki cząstkom zdyspergowanego asfaltu.</w:t>
      </w:r>
    </w:p>
    <w:p w14:paraId="2E2BBE72" w14:textId="77777777" w:rsidR="00F536FE" w:rsidRPr="005D64E8" w:rsidRDefault="00F536FE" w:rsidP="00F536FE">
      <w:pPr>
        <w:pStyle w:val="StylIwony"/>
        <w:spacing w:after="0"/>
        <w:rPr>
          <w:rFonts w:ascii="Arial Narrow" w:hAnsi="Arial Narrow"/>
          <w:sz w:val="20"/>
        </w:rPr>
      </w:pPr>
      <w:r w:rsidRPr="005D64E8">
        <w:rPr>
          <w:rFonts w:ascii="Arial Narrow" w:hAnsi="Arial Narrow"/>
          <w:b/>
          <w:sz w:val="20"/>
        </w:rPr>
        <w:t xml:space="preserve">1.4.14. </w:t>
      </w:r>
      <w:r w:rsidRPr="005D64E8">
        <w:rPr>
          <w:rFonts w:ascii="Arial Narrow" w:hAnsi="Arial Narrow"/>
          <w:sz w:val="20"/>
        </w:rPr>
        <w:t>Pozostałe określenia podstawowe są zgodne z obowiązującymi, odpowiednimi polskimi normami i z definicjami podanymi w STWiORB D-M-00.00.00 „Wymagania ogólne” pkt 1.4.</w:t>
      </w:r>
    </w:p>
    <w:p w14:paraId="5F35E225" w14:textId="77777777" w:rsidR="00F536FE" w:rsidRPr="005D64E8" w:rsidRDefault="00F536FE" w:rsidP="00F536FE">
      <w:pPr>
        <w:pStyle w:val="StylIwony"/>
        <w:rPr>
          <w:rFonts w:ascii="Arial Narrow" w:hAnsi="Arial Narrow"/>
          <w:sz w:val="20"/>
        </w:rPr>
      </w:pPr>
      <w:r w:rsidRPr="005D64E8">
        <w:rPr>
          <w:rFonts w:ascii="Arial Narrow" w:hAnsi="Arial Narrow"/>
          <w:b/>
          <w:sz w:val="20"/>
        </w:rPr>
        <w:t xml:space="preserve">1.4.15. </w:t>
      </w:r>
      <w:r w:rsidRPr="005D64E8">
        <w:rPr>
          <w:rFonts w:ascii="Arial Narrow" w:hAnsi="Arial Narrow"/>
          <w:sz w:val="20"/>
        </w:rPr>
        <w:t>Symbole i skróty dodatkowe</w:t>
      </w:r>
    </w:p>
    <w:tbl>
      <w:tblPr>
        <w:tblW w:w="0" w:type="auto"/>
        <w:tblLook w:val="04A0" w:firstRow="1" w:lastRow="0" w:firstColumn="1" w:lastColumn="0" w:noHBand="0" w:noVBand="1"/>
      </w:tblPr>
      <w:tblGrid>
        <w:gridCol w:w="675"/>
        <w:gridCol w:w="6912"/>
      </w:tblGrid>
      <w:tr w:rsidR="00F536FE" w:rsidRPr="005D64E8" w14:paraId="4164EA2A" w14:textId="77777777" w:rsidTr="00117DB9">
        <w:tc>
          <w:tcPr>
            <w:tcW w:w="675" w:type="dxa"/>
          </w:tcPr>
          <w:p w14:paraId="31319144" w14:textId="77777777" w:rsidR="00F536FE" w:rsidRPr="005D64E8" w:rsidRDefault="00F536FE" w:rsidP="00F536FE">
            <w:pPr>
              <w:pStyle w:val="Bezodstpw"/>
            </w:pPr>
            <w:r w:rsidRPr="005D64E8">
              <w:t>ACS</w:t>
            </w:r>
          </w:p>
        </w:tc>
        <w:tc>
          <w:tcPr>
            <w:tcW w:w="6912" w:type="dxa"/>
          </w:tcPr>
          <w:p w14:paraId="559E9FCA" w14:textId="77777777" w:rsidR="00F536FE" w:rsidRPr="005D64E8" w:rsidRDefault="00F536FE" w:rsidP="00F536FE">
            <w:pPr>
              <w:pStyle w:val="Bezodstpw"/>
            </w:pPr>
            <w:r w:rsidRPr="005D64E8">
              <w:t>beton asfaltowy do warstwy ścieralnej</w:t>
            </w:r>
          </w:p>
        </w:tc>
      </w:tr>
      <w:tr w:rsidR="00F536FE" w:rsidRPr="005D64E8" w14:paraId="6C766434" w14:textId="77777777" w:rsidTr="00117DB9">
        <w:tc>
          <w:tcPr>
            <w:tcW w:w="675" w:type="dxa"/>
          </w:tcPr>
          <w:p w14:paraId="577828AB" w14:textId="77777777" w:rsidR="00F536FE" w:rsidRPr="005D64E8" w:rsidRDefault="00F536FE" w:rsidP="00F536FE">
            <w:pPr>
              <w:pStyle w:val="Bezodstpw"/>
            </w:pPr>
            <w:r w:rsidRPr="005D64E8">
              <w:t>PMB</w:t>
            </w:r>
          </w:p>
        </w:tc>
        <w:tc>
          <w:tcPr>
            <w:tcW w:w="6912" w:type="dxa"/>
          </w:tcPr>
          <w:p w14:paraId="37BD190A" w14:textId="77777777" w:rsidR="00F536FE" w:rsidRPr="005D64E8" w:rsidRDefault="00F536FE" w:rsidP="00F536FE">
            <w:pPr>
              <w:pStyle w:val="Bezodstpw"/>
            </w:pPr>
            <w:r w:rsidRPr="005D64E8">
              <w:t>polimeroasfalt,</w:t>
            </w:r>
          </w:p>
        </w:tc>
      </w:tr>
      <w:tr w:rsidR="00F536FE" w:rsidRPr="005D64E8" w14:paraId="70B2E00D" w14:textId="77777777" w:rsidTr="00117DB9">
        <w:tc>
          <w:tcPr>
            <w:tcW w:w="675" w:type="dxa"/>
          </w:tcPr>
          <w:p w14:paraId="14EF1B59" w14:textId="77777777" w:rsidR="00F536FE" w:rsidRPr="005D64E8" w:rsidRDefault="00F536FE" w:rsidP="00F536FE">
            <w:pPr>
              <w:pStyle w:val="Bezodstpw"/>
            </w:pPr>
            <w:r w:rsidRPr="005D64E8">
              <w:t>D</w:t>
            </w:r>
          </w:p>
        </w:tc>
        <w:tc>
          <w:tcPr>
            <w:tcW w:w="6912" w:type="dxa"/>
          </w:tcPr>
          <w:p w14:paraId="33F8F3EF" w14:textId="77777777" w:rsidR="00F536FE" w:rsidRPr="005D64E8" w:rsidRDefault="00F536FE" w:rsidP="00F536FE">
            <w:pPr>
              <w:pStyle w:val="Bezodstpw"/>
            </w:pPr>
            <w:r w:rsidRPr="005D64E8">
              <w:t>górny wymiar sita (przy określaniu wielkości ziaren kruszywa),</w:t>
            </w:r>
          </w:p>
        </w:tc>
      </w:tr>
      <w:tr w:rsidR="00F536FE" w:rsidRPr="005D64E8" w14:paraId="768C0423" w14:textId="77777777" w:rsidTr="00117DB9">
        <w:tc>
          <w:tcPr>
            <w:tcW w:w="675" w:type="dxa"/>
          </w:tcPr>
          <w:p w14:paraId="194A56D3" w14:textId="77777777" w:rsidR="00F536FE" w:rsidRPr="005D64E8" w:rsidRDefault="00F536FE" w:rsidP="00F536FE">
            <w:pPr>
              <w:pStyle w:val="Bezodstpw"/>
            </w:pPr>
            <w:r w:rsidRPr="005D64E8">
              <w:t>d</w:t>
            </w:r>
          </w:p>
        </w:tc>
        <w:tc>
          <w:tcPr>
            <w:tcW w:w="6912" w:type="dxa"/>
          </w:tcPr>
          <w:p w14:paraId="53F1991E" w14:textId="77777777" w:rsidR="00F536FE" w:rsidRPr="005D64E8" w:rsidRDefault="00F536FE" w:rsidP="00F536FE">
            <w:pPr>
              <w:pStyle w:val="Bezodstpw"/>
            </w:pPr>
            <w:r w:rsidRPr="005D64E8">
              <w:t>dolny wymiar sita (przy określaniu wielkości ziaren kruszywa),</w:t>
            </w:r>
          </w:p>
        </w:tc>
      </w:tr>
      <w:tr w:rsidR="00F536FE" w:rsidRPr="005D64E8" w14:paraId="219014DE" w14:textId="77777777" w:rsidTr="00117DB9">
        <w:tc>
          <w:tcPr>
            <w:tcW w:w="675" w:type="dxa"/>
          </w:tcPr>
          <w:p w14:paraId="7487B6A9" w14:textId="77777777" w:rsidR="00F536FE" w:rsidRPr="005D64E8" w:rsidRDefault="00F536FE" w:rsidP="00F536FE">
            <w:pPr>
              <w:pStyle w:val="Bezodstpw"/>
            </w:pPr>
            <w:r w:rsidRPr="005D64E8">
              <w:t>C</w:t>
            </w:r>
          </w:p>
        </w:tc>
        <w:tc>
          <w:tcPr>
            <w:tcW w:w="6912" w:type="dxa"/>
          </w:tcPr>
          <w:p w14:paraId="15776CA8" w14:textId="77777777" w:rsidR="00F536FE" w:rsidRPr="005D64E8" w:rsidRDefault="00F536FE" w:rsidP="00F536FE">
            <w:pPr>
              <w:pStyle w:val="Bezodstpw"/>
            </w:pPr>
            <w:r w:rsidRPr="005D64E8">
              <w:t>kationowa emulsja asfaltowa,</w:t>
            </w:r>
          </w:p>
        </w:tc>
      </w:tr>
      <w:tr w:rsidR="00F536FE" w:rsidRPr="005D64E8" w14:paraId="5B016575" w14:textId="77777777" w:rsidTr="00117DB9">
        <w:tc>
          <w:tcPr>
            <w:tcW w:w="675" w:type="dxa"/>
          </w:tcPr>
          <w:p w14:paraId="2F7D4617" w14:textId="77777777" w:rsidR="00F536FE" w:rsidRPr="005D64E8" w:rsidRDefault="00F536FE" w:rsidP="00F536FE">
            <w:pPr>
              <w:pStyle w:val="Bezodstpw"/>
            </w:pPr>
            <w:r w:rsidRPr="005D64E8">
              <w:lastRenderedPageBreak/>
              <w:t>NPD</w:t>
            </w:r>
          </w:p>
        </w:tc>
        <w:tc>
          <w:tcPr>
            <w:tcW w:w="6912" w:type="dxa"/>
          </w:tcPr>
          <w:p w14:paraId="73F6B818" w14:textId="77777777" w:rsidR="00F536FE" w:rsidRPr="005D64E8" w:rsidRDefault="00F536FE" w:rsidP="00F536FE">
            <w:pPr>
              <w:pStyle w:val="Bezodstpw"/>
            </w:pPr>
            <w:r w:rsidRPr="005D64E8">
              <w:t>właściwość użytkowa nie określana (ang. No Performance Determined; producent może jej nie określać),</w:t>
            </w:r>
          </w:p>
        </w:tc>
      </w:tr>
      <w:tr w:rsidR="00F536FE" w:rsidRPr="005D64E8" w14:paraId="43E1B4F8" w14:textId="77777777" w:rsidTr="00117DB9">
        <w:tc>
          <w:tcPr>
            <w:tcW w:w="675" w:type="dxa"/>
          </w:tcPr>
          <w:p w14:paraId="5F9E1357" w14:textId="77777777" w:rsidR="00F536FE" w:rsidRPr="000C6910" w:rsidRDefault="00F536FE" w:rsidP="00F536FE">
            <w:pPr>
              <w:pStyle w:val="Bezodstpw"/>
            </w:pPr>
            <w:r w:rsidRPr="000C6910">
              <w:t>TBR</w:t>
            </w:r>
          </w:p>
        </w:tc>
        <w:tc>
          <w:tcPr>
            <w:tcW w:w="6912" w:type="dxa"/>
          </w:tcPr>
          <w:p w14:paraId="4E58E8A4" w14:textId="77777777" w:rsidR="00F536FE" w:rsidRPr="005D64E8" w:rsidRDefault="00F536FE" w:rsidP="00F536FE">
            <w:pPr>
              <w:pStyle w:val="Bezodstpw"/>
            </w:pPr>
            <w:r w:rsidRPr="000C6910">
              <w:t>do zadeklarowania (ang. To Be Reported; produce</w:t>
            </w:r>
            <w:r w:rsidRPr="005D64E8">
              <w:t>nt może dostarczyć odpowiednie informacje, jednak nie jest do tego zobowiązany),</w:t>
            </w:r>
          </w:p>
        </w:tc>
      </w:tr>
      <w:tr w:rsidR="00F536FE" w:rsidRPr="005D64E8" w14:paraId="76B87D78" w14:textId="77777777" w:rsidTr="00117DB9">
        <w:tc>
          <w:tcPr>
            <w:tcW w:w="675" w:type="dxa"/>
          </w:tcPr>
          <w:p w14:paraId="44E85C52" w14:textId="77777777" w:rsidR="00F536FE" w:rsidRPr="005D64E8" w:rsidRDefault="00F536FE" w:rsidP="00F536FE">
            <w:pPr>
              <w:pStyle w:val="Bezodstpw"/>
            </w:pPr>
            <w:r w:rsidRPr="005D64E8">
              <w:t>IRI</w:t>
            </w:r>
          </w:p>
        </w:tc>
        <w:tc>
          <w:tcPr>
            <w:tcW w:w="6912" w:type="dxa"/>
          </w:tcPr>
          <w:p w14:paraId="212A818B" w14:textId="77777777" w:rsidR="00F536FE" w:rsidRPr="005D64E8" w:rsidRDefault="00F536FE" w:rsidP="00F536FE">
            <w:pPr>
              <w:pStyle w:val="Bezodstpw"/>
            </w:pPr>
            <w:r w:rsidRPr="005D64E8">
              <w:t>(International Roughness Index) międzynarodowy wskaźnik równości,</w:t>
            </w:r>
          </w:p>
        </w:tc>
      </w:tr>
      <w:tr w:rsidR="00F536FE" w:rsidRPr="005D64E8" w14:paraId="52620EA3" w14:textId="77777777" w:rsidTr="00117DB9">
        <w:tc>
          <w:tcPr>
            <w:tcW w:w="675" w:type="dxa"/>
          </w:tcPr>
          <w:p w14:paraId="1EB26BD7" w14:textId="77777777" w:rsidR="00F536FE" w:rsidRPr="005D64E8" w:rsidRDefault="00F536FE" w:rsidP="00F536FE">
            <w:pPr>
              <w:pStyle w:val="Bezodstpw"/>
            </w:pPr>
          </w:p>
        </w:tc>
        <w:tc>
          <w:tcPr>
            <w:tcW w:w="6912" w:type="dxa"/>
          </w:tcPr>
          <w:p w14:paraId="3DDFEBB3" w14:textId="77777777" w:rsidR="00F536FE" w:rsidRPr="005D64E8" w:rsidRDefault="00F536FE" w:rsidP="00F536FE">
            <w:pPr>
              <w:pStyle w:val="Bezodstpw"/>
            </w:pPr>
          </w:p>
        </w:tc>
      </w:tr>
    </w:tbl>
    <w:p w14:paraId="16D8708A" w14:textId="77777777" w:rsidR="00F536FE" w:rsidRPr="000C6910" w:rsidRDefault="00F536FE" w:rsidP="00F536FE">
      <w:pPr>
        <w:pStyle w:val="Nagwek2"/>
      </w:pPr>
      <w:bookmarkStart w:id="3" w:name="_Toc495830184"/>
      <w:r w:rsidRPr="000C6910">
        <w:t>1.5. Ogólne wymagania dotyczące robót</w:t>
      </w:r>
      <w:bookmarkEnd w:id="3"/>
    </w:p>
    <w:p w14:paraId="08621223" w14:textId="77777777" w:rsidR="00F536FE" w:rsidRPr="005D64E8" w:rsidRDefault="00F536FE" w:rsidP="00F536FE">
      <w:pPr>
        <w:pStyle w:val="StylIwony"/>
        <w:spacing w:before="0" w:after="0"/>
        <w:rPr>
          <w:rFonts w:ascii="Arial Narrow" w:hAnsi="Arial Narrow"/>
          <w:sz w:val="20"/>
        </w:rPr>
      </w:pPr>
      <w:r w:rsidRPr="005D64E8">
        <w:rPr>
          <w:rFonts w:ascii="Arial Narrow" w:hAnsi="Arial Narrow"/>
          <w:sz w:val="20"/>
        </w:rPr>
        <w:t>Ogólne wymagania dotyczące robót podano w STWiORB D-M-00.00.00 „Wymagania ogólne” [1] pkt 1.5.</w:t>
      </w:r>
    </w:p>
    <w:p w14:paraId="355E7E70" w14:textId="77777777" w:rsidR="00F536FE" w:rsidRPr="00A55B8F" w:rsidRDefault="00F536FE" w:rsidP="00F536FE">
      <w:pPr>
        <w:pStyle w:val="Nagwek1"/>
        <w:tabs>
          <w:tab w:val="center" w:pos="1235"/>
        </w:tabs>
        <w:ind w:left="-3"/>
      </w:pPr>
      <w:bookmarkStart w:id="4" w:name="_Toc60600"/>
      <w:r w:rsidRPr="005D64E8">
        <w:t>2.</w:t>
      </w:r>
      <w:r w:rsidRPr="005D64E8">
        <w:rPr>
          <w:rFonts w:eastAsia="Arial" w:cs="Arial"/>
        </w:rPr>
        <w:t xml:space="preserve"> </w:t>
      </w:r>
      <w:r w:rsidRPr="005D64E8">
        <w:rPr>
          <w:rFonts w:eastAsia="Arial" w:cs="Arial"/>
        </w:rPr>
        <w:tab/>
      </w:r>
      <w:r w:rsidRPr="00A55B8F">
        <w:t xml:space="preserve">MATERIAŁY </w:t>
      </w:r>
      <w:bookmarkEnd w:id="4"/>
    </w:p>
    <w:p w14:paraId="05257199" w14:textId="77777777" w:rsidR="00F536FE" w:rsidRPr="000C6910" w:rsidRDefault="00F536FE" w:rsidP="00F536FE">
      <w:pPr>
        <w:ind w:left="7"/>
      </w:pPr>
      <w:r w:rsidRPr="00A55B8F">
        <w:t>Ogólne wymagania dotyczące materiałów, ich pozyskiwania i składowania podano w D-M00.00.00 „Wymagania ogólne”. Poszczególne rodzaje materiałów powinny pochodzić ze ź</w:t>
      </w:r>
      <w:r w:rsidRPr="000C6910">
        <w:t xml:space="preserve">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0883A512" w14:textId="77777777" w:rsidR="00F536FE" w:rsidRPr="00A55B8F" w:rsidRDefault="00F536FE" w:rsidP="00F536FE">
      <w:pPr>
        <w:pStyle w:val="Nagwek2"/>
        <w:ind w:left="7"/>
      </w:pPr>
      <w:bookmarkStart w:id="5" w:name="_Toc60601"/>
      <w:r w:rsidRPr="005D64E8">
        <w:t>2.1.</w:t>
      </w:r>
      <w:r w:rsidRPr="005D64E8">
        <w:rPr>
          <w:rFonts w:eastAsia="Arial" w:cs="Arial"/>
        </w:rPr>
        <w:t xml:space="preserve"> </w:t>
      </w:r>
      <w:r w:rsidRPr="00A55B8F">
        <w:t xml:space="preserve">Rodzaje materiałów </w:t>
      </w:r>
      <w:bookmarkEnd w:id="5"/>
    </w:p>
    <w:p w14:paraId="3D6056A4" w14:textId="77777777" w:rsidR="00F536FE" w:rsidRPr="00A55B8F" w:rsidRDefault="00F536FE" w:rsidP="00F536FE">
      <w:pPr>
        <w:spacing w:after="129"/>
        <w:ind w:left="7"/>
      </w:pPr>
      <w:r w:rsidRPr="00A55B8F">
        <w:t xml:space="preserve">Rodzaje materiałów stosowanych do mieszanki mineralno-asfaltowej podano w tabeli 1. </w:t>
      </w:r>
    </w:p>
    <w:p w14:paraId="33E8A6C6" w14:textId="77777777" w:rsidR="00F536FE" w:rsidRPr="000C6910" w:rsidRDefault="00F536FE" w:rsidP="00F536FE">
      <w:pPr>
        <w:ind w:left="7"/>
      </w:pPr>
      <w:r w:rsidRPr="000C6910">
        <w:t xml:space="preserve">Tabela 1. Rodzaje materiałów do mieszanki mineralno-asfaltowej </w:t>
      </w:r>
    </w:p>
    <w:tbl>
      <w:tblPr>
        <w:tblW w:w="9074" w:type="dxa"/>
        <w:tblInd w:w="125" w:type="dxa"/>
        <w:tblCellMar>
          <w:top w:w="165" w:type="dxa"/>
          <w:right w:w="38" w:type="dxa"/>
        </w:tblCellMar>
        <w:tblLook w:val="04A0" w:firstRow="1" w:lastRow="0" w:firstColumn="1" w:lastColumn="0" w:noHBand="0" w:noVBand="1"/>
      </w:tblPr>
      <w:tblGrid>
        <w:gridCol w:w="526"/>
        <w:gridCol w:w="2737"/>
        <w:gridCol w:w="2904"/>
        <w:gridCol w:w="2907"/>
      </w:tblGrid>
      <w:tr w:rsidR="00F536FE" w:rsidRPr="005D64E8" w14:paraId="4FAF7C52" w14:textId="77777777" w:rsidTr="00F536FE">
        <w:trPr>
          <w:trHeight w:val="124"/>
        </w:trPr>
        <w:tc>
          <w:tcPr>
            <w:tcW w:w="526" w:type="dxa"/>
            <w:vMerge w:val="restart"/>
            <w:tcBorders>
              <w:top w:val="single" w:sz="4" w:space="0" w:color="000000"/>
              <w:left w:val="single" w:sz="4" w:space="0" w:color="000000"/>
              <w:bottom w:val="single" w:sz="4" w:space="0" w:color="000000"/>
              <w:right w:val="single" w:sz="4" w:space="0" w:color="000000"/>
            </w:tcBorders>
          </w:tcPr>
          <w:p w14:paraId="7F52C18F" w14:textId="77777777" w:rsidR="00F536FE" w:rsidRPr="005D64E8" w:rsidRDefault="00F536FE" w:rsidP="00F536FE">
            <w:pPr>
              <w:pStyle w:val="Bezodstpw"/>
            </w:pPr>
            <w:r w:rsidRPr="005D64E8">
              <w:t xml:space="preserve">Lp. </w:t>
            </w:r>
          </w:p>
          <w:p w14:paraId="24D87DAB" w14:textId="77777777" w:rsidR="00F536FE" w:rsidRPr="005D64E8" w:rsidRDefault="00F536FE" w:rsidP="00F536FE">
            <w:pPr>
              <w:pStyle w:val="Bezodstpw"/>
            </w:pPr>
            <w:r w:rsidRPr="005D64E8">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tcPr>
          <w:p w14:paraId="2059C032" w14:textId="77777777" w:rsidR="00F536FE" w:rsidRPr="005D64E8" w:rsidRDefault="00F536FE" w:rsidP="00F536FE">
            <w:pPr>
              <w:pStyle w:val="Bezodstpw"/>
            </w:pPr>
            <w:r w:rsidRPr="005D64E8">
              <w:t xml:space="preserve">Rodzaj materiału </w:t>
            </w:r>
          </w:p>
          <w:p w14:paraId="2E2F050C" w14:textId="77777777" w:rsidR="00F536FE" w:rsidRPr="005D64E8" w:rsidRDefault="00F536FE" w:rsidP="00F536FE">
            <w:pPr>
              <w:pStyle w:val="Bezodstpw"/>
            </w:pPr>
            <w:r w:rsidRPr="005D64E8">
              <w:t xml:space="preserve">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5CE170C1" w14:textId="77777777" w:rsidR="00F536FE" w:rsidRPr="005D64E8" w:rsidRDefault="00F536FE" w:rsidP="00F536FE">
            <w:pPr>
              <w:pStyle w:val="Bezodstpw"/>
            </w:pPr>
            <w:r w:rsidRPr="005D64E8">
              <w:t xml:space="preserve">Wymagania wg / dokument odniesienia </w:t>
            </w:r>
          </w:p>
        </w:tc>
      </w:tr>
      <w:tr w:rsidR="00F536FE" w:rsidRPr="005D64E8" w14:paraId="27378EF2" w14:textId="77777777" w:rsidTr="00F536FE">
        <w:trPr>
          <w:trHeight w:val="162"/>
        </w:trPr>
        <w:tc>
          <w:tcPr>
            <w:tcW w:w="0" w:type="auto"/>
            <w:vMerge/>
            <w:tcBorders>
              <w:top w:val="nil"/>
              <w:left w:val="single" w:sz="4" w:space="0" w:color="000000"/>
              <w:bottom w:val="single" w:sz="4" w:space="0" w:color="000000"/>
              <w:right w:val="single" w:sz="4" w:space="0" w:color="000000"/>
            </w:tcBorders>
          </w:tcPr>
          <w:p w14:paraId="1A413853" w14:textId="77777777" w:rsidR="00F536FE" w:rsidRPr="005D64E8" w:rsidRDefault="00F536FE" w:rsidP="00F536FE">
            <w:pPr>
              <w:pStyle w:val="Bezodstpw"/>
            </w:pPr>
          </w:p>
        </w:tc>
        <w:tc>
          <w:tcPr>
            <w:tcW w:w="0" w:type="auto"/>
            <w:vMerge/>
            <w:tcBorders>
              <w:top w:val="nil"/>
              <w:left w:val="single" w:sz="4" w:space="0" w:color="000000"/>
              <w:bottom w:val="single" w:sz="4" w:space="0" w:color="000000"/>
              <w:right w:val="single" w:sz="4" w:space="0" w:color="000000"/>
            </w:tcBorders>
          </w:tcPr>
          <w:p w14:paraId="531A7628" w14:textId="77777777" w:rsidR="00F536FE" w:rsidRPr="005D64E8" w:rsidRDefault="00F536FE" w:rsidP="00F536FE">
            <w:pPr>
              <w:pStyle w:val="Bezodstpw"/>
            </w:pPr>
          </w:p>
        </w:tc>
        <w:tc>
          <w:tcPr>
            <w:tcW w:w="2904" w:type="dxa"/>
            <w:tcBorders>
              <w:top w:val="single" w:sz="4" w:space="0" w:color="000000"/>
              <w:left w:val="single" w:sz="4" w:space="0" w:color="000000"/>
              <w:bottom w:val="single" w:sz="4" w:space="0" w:color="000000"/>
              <w:right w:val="single" w:sz="4" w:space="0" w:color="000000"/>
            </w:tcBorders>
            <w:vAlign w:val="center"/>
          </w:tcPr>
          <w:p w14:paraId="3933CA9A" w14:textId="77777777" w:rsidR="00F536FE" w:rsidRPr="005D64E8" w:rsidRDefault="00F536FE" w:rsidP="00F536FE">
            <w:pPr>
              <w:pStyle w:val="Bezodstpw"/>
            </w:pPr>
            <w:r w:rsidRPr="005D64E8">
              <w:t xml:space="preserve">KR 1-2 </w:t>
            </w:r>
          </w:p>
        </w:tc>
        <w:tc>
          <w:tcPr>
            <w:tcW w:w="2907" w:type="dxa"/>
            <w:tcBorders>
              <w:top w:val="single" w:sz="4" w:space="0" w:color="000000"/>
              <w:left w:val="single" w:sz="4" w:space="0" w:color="000000"/>
              <w:bottom w:val="single" w:sz="4" w:space="0" w:color="000000"/>
              <w:right w:val="single" w:sz="4" w:space="0" w:color="000000"/>
            </w:tcBorders>
            <w:vAlign w:val="center"/>
          </w:tcPr>
          <w:p w14:paraId="12F04945" w14:textId="77777777" w:rsidR="00F536FE" w:rsidRPr="005D64E8" w:rsidRDefault="00F536FE" w:rsidP="00F536FE">
            <w:pPr>
              <w:pStyle w:val="Bezodstpw"/>
            </w:pPr>
            <w:r w:rsidRPr="005D64E8">
              <w:t xml:space="preserve">KR 3-4 </w:t>
            </w:r>
          </w:p>
        </w:tc>
      </w:tr>
      <w:tr w:rsidR="00F536FE" w:rsidRPr="005D64E8" w14:paraId="094AB13B" w14:textId="77777777" w:rsidTr="00F536FE">
        <w:trPr>
          <w:trHeight w:val="22"/>
        </w:trPr>
        <w:tc>
          <w:tcPr>
            <w:tcW w:w="526" w:type="dxa"/>
            <w:tcBorders>
              <w:top w:val="single" w:sz="4" w:space="0" w:color="000000"/>
              <w:left w:val="single" w:sz="4" w:space="0" w:color="000000"/>
              <w:bottom w:val="single" w:sz="4" w:space="0" w:color="000000"/>
              <w:right w:val="single" w:sz="4" w:space="0" w:color="000000"/>
            </w:tcBorders>
            <w:vAlign w:val="center"/>
          </w:tcPr>
          <w:p w14:paraId="19739A35" w14:textId="77777777" w:rsidR="00F536FE" w:rsidRPr="005D64E8" w:rsidRDefault="00F536FE" w:rsidP="00F536FE">
            <w:pPr>
              <w:pStyle w:val="Bezodstpw"/>
            </w:pPr>
            <w:r w:rsidRPr="005D64E8">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2EF90E4" w14:textId="77777777" w:rsidR="00F536FE" w:rsidRPr="005D64E8" w:rsidRDefault="00F536FE" w:rsidP="00F536FE">
            <w:pPr>
              <w:pStyle w:val="Bezodstpw"/>
            </w:pPr>
            <w:r w:rsidRPr="005D64E8">
              <w:t xml:space="preserve">Kruszywo grube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3B961FB2" w14:textId="77777777" w:rsidR="00F536FE" w:rsidRPr="005D64E8" w:rsidRDefault="00F536FE" w:rsidP="00F536FE">
            <w:pPr>
              <w:pStyle w:val="Bezodstpw"/>
            </w:pPr>
            <w:r w:rsidRPr="005D64E8">
              <w:t xml:space="preserve">WT-1 Kruszywa 2014, tabela 12 </w:t>
            </w:r>
          </w:p>
        </w:tc>
      </w:tr>
      <w:tr w:rsidR="00F536FE" w:rsidRPr="005D64E8" w14:paraId="6BB6D606" w14:textId="77777777" w:rsidTr="00F536FE">
        <w:trPr>
          <w:trHeight w:val="56"/>
        </w:trPr>
        <w:tc>
          <w:tcPr>
            <w:tcW w:w="526" w:type="dxa"/>
            <w:tcBorders>
              <w:top w:val="single" w:sz="4" w:space="0" w:color="000000"/>
              <w:left w:val="single" w:sz="4" w:space="0" w:color="000000"/>
              <w:bottom w:val="single" w:sz="4" w:space="0" w:color="000000"/>
              <w:right w:val="single" w:sz="4" w:space="0" w:color="000000"/>
            </w:tcBorders>
          </w:tcPr>
          <w:p w14:paraId="117DEC71" w14:textId="77777777" w:rsidR="00F536FE" w:rsidRPr="005D64E8" w:rsidRDefault="00F536FE" w:rsidP="00F536FE">
            <w:pPr>
              <w:pStyle w:val="Bezodstpw"/>
            </w:pPr>
            <w:r w:rsidRPr="005D64E8">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26E473E2" w14:textId="77777777" w:rsidR="00F536FE" w:rsidRPr="005D64E8" w:rsidRDefault="00F536FE" w:rsidP="00F536FE">
            <w:pPr>
              <w:pStyle w:val="Bezodstpw"/>
            </w:pPr>
            <w:r w:rsidRPr="005D64E8">
              <w:t xml:space="preserve">Kruszywo drobne lub o ciągłym uziarnieniu D≤8 </w:t>
            </w:r>
          </w:p>
        </w:tc>
        <w:tc>
          <w:tcPr>
            <w:tcW w:w="2904" w:type="dxa"/>
            <w:tcBorders>
              <w:top w:val="single" w:sz="4" w:space="0" w:color="000000"/>
              <w:left w:val="single" w:sz="4" w:space="0" w:color="000000"/>
              <w:bottom w:val="single" w:sz="4" w:space="0" w:color="000000"/>
              <w:right w:val="single" w:sz="4" w:space="0" w:color="000000"/>
            </w:tcBorders>
            <w:vAlign w:val="center"/>
          </w:tcPr>
          <w:p w14:paraId="253E6DDC" w14:textId="77777777" w:rsidR="00F536FE" w:rsidRPr="005D64E8" w:rsidRDefault="00F536FE" w:rsidP="00F536FE">
            <w:pPr>
              <w:pStyle w:val="Bezodstpw"/>
            </w:pPr>
            <w:r w:rsidRPr="005D64E8">
              <w:t xml:space="preserve">WT-1 Kruszywa 2014, tabela 13 i 14 </w:t>
            </w:r>
          </w:p>
        </w:tc>
        <w:tc>
          <w:tcPr>
            <w:tcW w:w="2907" w:type="dxa"/>
            <w:tcBorders>
              <w:top w:val="single" w:sz="4" w:space="0" w:color="000000"/>
              <w:left w:val="single" w:sz="4" w:space="0" w:color="000000"/>
              <w:bottom w:val="single" w:sz="4" w:space="0" w:color="000000"/>
              <w:right w:val="single" w:sz="4" w:space="0" w:color="000000"/>
            </w:tcBorders>
            <w:vAlign w:val="center"/>
          </w:tcPr>
          <w:p w14:paraId="670952B5" w14:textId="77777777" w:rsidR="00F536FE" w:rsidRPr="005D64E8" w:rsidRDefault="00F536FE" w:rsidP="00F536FE">
            <w:pPr>
              <w:pStyle w:val="Bezodstpw"/>
            </w:pPr>
            <w:r w:rsidRPr="005D64E8">
              <w:t xml:space="preserve">WT-1 Kruszywa 2014, tabela 14 </w:t>
            </w:r>
          </w:p>
        </w:tc>
      </w:tr>
      <w:tr w:rsidR="00F536FE" w:rsidRPr="005D64E8" w14:paraId="76CB1A90" w14:textId="77777777" w:rsidTr="00F536FE">
        <w:trPr>
          <w:trHeight w:val="264"/>
        </w:trPr>
        <w:tc>
          <w:tcPr>
            <w:tcW w:w="526" w:type="dxa"/>
            <w:tcBorders>
              <w:top w:val="single" w:sz="4" w:space="0" w:color="000000"/>
              <w:left w:val="single" w:sz="4" w:space="0" w:color="000000"/>
              <w:bottom w:val="single" w:sz="4" w:space="0" w:color="000000"/>
              <w:right w:val="single" w:sz="4" w:space="0" w:color="000000"/>
            </w:tcBorders>
            <w:vAlign w:val="center"/>
          </w:tcPr>
          <w:p w14:paraId="603D9013" w14:textId="77777777" w:rsidR="00F536FE" w:rsidRPr="005D64E8" w:rsidRDefault="00F536FE" w:rsidP="00F536FE">
            <w:pPr>
              <w:pStyle w:val="Bezodstpw"/>
            </w:pPr>
            <w:r w:rsidRPr="005D64E8">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34CD1852" w14:textId="77777777" w:rsidR="00F536FE" w:rsidRPr="005D64E8" w:rsidRDefault="00F536FE" w:rsidP="00F536FE">
            <w:pPr>
              <w:pStyle w:val="Bezodstpw"/>
            </w:pPr>
            <w:r w:rsidRPr="005D64E8">
              <w:t xml:space="preserve">Wypełniacz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3B2ADF73" w14:textId="77777777" w:rsidR="00F536FE" w:rsidRPr="005D64E8" w:rsidRDefault="00F536FE" w:rsidP="00F536FE">
            <w:pPr>
              <w:pStyle w:val="Bezodstpw"/>
            </w:pPr>
            <w:r w:rsidRPr="005D64E8">
              <w:t xml:space="preserve">WT-1 Kruszywa 2014, tabela 15 </w:t>
            </w:r>
          </w:p>
        </w:tc>
      </w:tr>
      <w:tr w:rsidR="00F536FE" w:rsidRPr="005D64E8" w14:paraId="3220D949" w14:textId="77777777" w:rsidTr="00F536FE">
        <w:trPr>
          <w:trHeight w:val="398"/>
        </w:trPr>
        <w:tc>
          <w:tcPr>
            <w:tcW w:w="526" w:type="dxa"/>
            <w:tcBorders>
              <w:top w:val="single" w:sz="4" w:space="0" w:color="000000"/>
              <w:left w:val="single" w:sz="4" w:space="0" w:color="000000"/>
              <w:bottom w:val="single" w:sz="4" w:space="0" w:color="000000"/>
              <w:right w:val="single" w:sz="4" w:space="0" w:color="000000"/>
            </w:tcBorders>
          </w:tcPr>
          <w:p w14:paraId="68C6F3B5" w14:textId="77777777" w:rsidR="00F536FE" w:rsidRPr="005D64E8" w:rsidRDefault="00F536FE" w:rsidP="00F536FE">
            <w:pPr>
              <w:pStyle w:val="Bezodstpw"/>
            </w:pPr>
            <w:r w:rsidRPr="005D64E8">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33804816" w14:textId="77777777" w:rsidR="00F536FE" w:rsidRPr="005D64E8" w:rsidRDefault="00F536FE" w:rsidP="00F536FE">
            <w:pPr>
              <w:pStyle w:val="Bezodstpw"/>
            </w:pPr>
            <w:r w:rsidRPr="005D64E8">
              <w:t xml:space="preserve">Lepiszcze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5B5A4BF5" w14:textId="77777777" w:rsidR="00F536FE" w:rsidRPr="005D64E8" w:rsidRDefault="00F536FE" w:rsidP="00F536FE">
            <w:pPr>
              <w:pStyle w:val="Bezodstpw"/>
            </w:pPr>
            <w:r w:rsidRPr="005D64E8">
              <w:t xml:space="preserve">WT-2 2014 – część I pkt 8.2.3.1 tab. 15, PN-EN 14023, PN-EN 13924-2, PN-EN 12591 </w:t>
            </w:r>
          </w:p>
        </w:tc>
      </w:tr>
      <w:tr w:rsidR="00F536FE" w:rsidRPr="005D64E8" w14:paraId="2AE7E6B0" w14:textId="77777777" w:rsidTr="00F536FE">
        <w:trPr>
          <w:trHeight w:val="336"/>
        </w:trPr>
        <w:tc>
          <w:tcPr>
            <w:tcW w:w="526" w:type="dxa"/>
            <w:tcBorders>
              <w:top w:val="single" w:sz="4" w:space="0" w:color="000000"/>
              <w:left w:val="single" w:sz="4" w:space="0" w:color="000000"/>
              <w:bottom w:val="single" w:sz="4" w:space="0" w:color="000000"/>
              <w:right w:val="single" w:sz="4" w:space="0" w:color="000000"/>
            </w:tcBorders>
          </w:tcPr>
          <w:p w14:paraId="313C92D9" w14:textId="77777777" w:rsidR="00F536FE" w:rsidRPr="005D64E8" w:rsidRDefault="00F536FE" w:rsidP="00F536FE">
            <w:pPr>
              <w:pStyle w:val="Bezodstpw"/>
            </w:pPr>
            <w:r w:rsidRPr="005D64E8">
              <w:t xml:space="preserve">5. </w:t>
            </w:r>
          </w:p>
        </w:tc>
        <w:tc>
          <w:tcPr>
            <w:tcW w:w="2737" w:type="dxa"/>
            <w:tcBorders>
              <w:top w:val="single" w:sz="4" w:space="0" w:color="000000"/>
              <w:left w:val="single" w:sz="4" w:space="0" w:color="000000"/>
              <w:bottom w:val="single" w:sz="4" w:space="0" w:color="000000"/>
              <w:right w:val="single" w:sz="4" w:space="0" w:color="000000"/>
            </w:tcBorders>
          </w:tcPr>
          <w:p w14:paraId="7BDA53B0" w14:textId="77777777" w:rsidR="00F536FE" w:rsidRPr="005D64E8" w:rsidRDefault="00F536FE" w:rsidP="00F536FE">
            <w:pPr>
              <w:pStyle w:val="Bezodstpw"/>
            </w:pPr>
            <w:r w:rsidRPr="005D64E8">
              <w:t xml:space="preserve">Granulat asfaltowy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01C9845F" w14:textId="77777777" w:rsidR="00F536FE" w:rsidRPr="005D64E8" w:rsidRDefault="00F536FE" w:rsidP="00F536FE">
            <w:pPr>
              <w:pStyle w:val="Bezodstpw"/>
            </w:pPr>
            <w:r w:rsidRPr="005D64E8">
              <w:t xml:space="preserve">pkt. 2.1.1. </w:t>
            </w:r>
            <w:r w:rsidR="008B0256">
              <w:t>STWiORB</w:t>
            </w:r>
            <w:r w:rsidRPr="005D64E8">
              <w:t xml:space="preserve">,  PN-EN 13108-8, RID I/6 Załącznik nr 9.2.1 i Załącznik nr 9.2.3 </w:t>
            </w:r>
          </w:p>
        </w:tc>
      </w:tr>
      <w:tr w:rsidR="00F536FE" w:rsidRPr="005D64E8" w14:paraId="578F80F7" w14:textId="77777777" w:rsidTr="00F536FE">
        <w:trPr>
          <w:trHeight w:val="118"/>
        </w:trPr>
        <w:tc>
          <w:tcPr>
            <w:tcW w:w="526" w:type="dxa"/>
            <w:tcBorders>
              <w:top w:val="single" w:sz="4" w:space="0" w:color="000000"/>
              <w:left w:val="single" w:sz="4" w:space="0" w:color="000000"/>
              <w:bottom w:val="single" w:sz="4" w:space="0" w:color="000000"/>
              <w:right w:val="single" w:sz="4" w:space="0" w:color="000000"/>
            </w:tcBorders>
            <w:vAlign w:val="center"/>
          </w:tcPr>
          <w:p w14:paraId="1D89ADEE" w14:textId="77777777" w:rsidR="00F536FE" w:rsidRPr="005D64E8" w:rsidRDefault="00F536FE" w:rsidP="00F536FE">
            <w:pPr>
              <w:pStyle w:val="Bezodstpw"/>
            </w:pPr>
            <w:r w:rsidRPr="005D64E8">
              <w:t xml:space="preserve">6. </w:t>
            </w:r>
          </w:p>
        </w:tc>
        <w:tc>
          <w:tcPr>
            <w:tcW w:w="2737" w:type="dxa"/>
            <w:tcBorders>
              <w:top w:val="single" w:sz="4" w:space="0" w:color="000000"/>
              <w:left w:val="single" w:sz="4" w:space="0" w:color="000000"/>
              <w:bottom w:val="single" w:sz="4" w:space="0" w:color="000000"/>
              <w:right w:val="single" w:sz="4" w:space="0" w:color="000000"/>
            </w:tcBorders>
            <w:vAlign w:val="center"/>
          </w:tcPr>
          <w:p w14:paraId="45E25296" w14:textId="77777777" w:rsidR="00F536FE" w:rsidRPr="005D64E8" w:rsidRDefault="00F536FE" w:rsidP="00F536FE">
            <w:pPr>
              <w:pStyle w:val="Bezodstpw"/>
            </w:pPr>
            <w:r w:rsidRPr="005D64E8">
              <w:t xml:space="preserve">Środek adhezyjny </w:t>
            </w:r>
          </w:p>
        </w:tc>
        <w:tc>
          <w:tcPr>
            <w:tcW w:w="5811" w:type="dxa"/>
            <w:gridSpan w:val="2"/>
            <w:tcBorders>
              <w:top w:val="single" w:sz="4" w:space="0" w:color="000000"/>
              <w:left w:val="single" w:sz="4" w:space="0" w:color="000000"/>
              <w:bottom w:val="single" w:sz="4" w:space="0" w:color="000000"/>
              <w:right w:val="single" w:sz="4" w:space="0" w:color="000000"/>
            </w:tcBorders>
            <w:vAlign w:val="center"/>
          </w:tcPr>
          <w:p w14:paraId="16871724" w14:textId="77777777" w:rsidR="00F536FE" w:rsidRPr="005D64E8" w:rsidRDefault="00F536FE" w:rsidP="00F536FE">
            <w:pPr>
              <w:pStyle w:val="Bezodstpw"/>
            </w:pPr>
            <w:r w:rsidRPr="005D64E8">
              <w:t xml:space="preserve">wg p. 4.1 PN-EN 13108-1 </w:t>
            </w:r>
          </w:p>
        </w:tc>
      </w:tr>
      <w:tr w:rsidR="00F536FE" w:rsidRPr="005D64E8" w14:paraId="5FA2C434" w14:textId="77777777" w:rsidTr="00F536FE">
        <w:trPr>
          <w:trHeight w:val="564"/>
        </w:trPr>
        <w:tc>
          <w:tcPr>
            <w:tcW w:w="526" w:type="dxa"/>
            <w:tcBorders>
              <w:top w:val="single" w:sz="4" w:space="0" w:color="000000"/>
              <w:left w:val="single" w:sz="4" w:space="0" w:color="000000"/>
              <w:bottom w:val="single" w:sz="4" w:space="0" w:color="000000"/>
              <w:right w:val="single" w:sz="4" w:space="0" w:color="000000"/>
            </w:tcBorders>
          </w:tcPr>
          <w:p w14:paraId="3753691C" w14:textId="77777777" w:rsidR="00F536FE" w:rsidRPr="005D64E8" w:rsidRDefault="00F536FE" w:rsidP="00F536FE">
            <w:pPr>
              <w:pStyle w:val="Bezodstpw"/>
            </w:pPr>
            <w:r w:rsidRPr="005D64E8">
              <w:t xml:space="preserve">7. </w:t>
            </w:r>
          </w:p>
        </w:tc>
        <w:tc>
          <w:tcPr>
            <w:tcW w:w="2737" w:type="dxa"/>
            <w:tcBorders>
              <w:top w:val="single" w:sz="4" w:space="0" w:color="000000"/>
              <w:left w:val="single" w:sz="4" w:space="0" w:color="000000"/>
              <w:bottom w:val="single" w:sz="4" w:space="0" w:color="000000"/>
              <w:right w:val="single" w:sz="4" w:space="0" w:color="000000"/>
            </w:tcBorders>
          </w:tcPr>
          <w:p w14:paraId="15F427CC" w14:textId="77777777" w:rsidR="00F536FE" w:rsidRPr="005D64E8" w:rsidRDefault="00F536FE" w:rsidP="00F536FE">
            <w:pPr>
              <w:pStyle w:val="Bezodstpw"/>
            </w:pPr>
            <w:r w:rsidRPr="005D64E8">
              <w:t xml:space="preserve">Mieszanka </w:t>
            </w:r>
            <w:r w:rsidRPr="005D64E8">
              <w:tab/>
              <w:t xml:space="preserve">mineralnoasfaltowe </w:t>
            </w:r>
          </w:p>
        </w:tc>
        <w:tc>
          <w:tcPr>
            <w:tcW w:w="2904" w:type="dxa"/>
            <w:tcBorders>
              <w:top w:val="single" w:sz="4" w:space="0" w:color="000000"/>
              <w:left w:val="single" w:sz="4" w:space="0" w:color="000000"/>
              <w:bottom w:val="single" w:sz="4" w:space="0" w:color="000000"/>
              <w:right w:val="single" w:sz="4" w:space="0" w:color="000000"/>
            </w:tcBorders>
            <w:vAlign w:val="center"/>
          </w:tcPr>
          <w:p w14:paraId="52A781AB" w14:textId="77777777" w:rsidR="00F536FE" w:rsidRPr="005D64E8" w:rsidRDefault="00F536FE" w:rsidP="00F536FE">
            <w:pPr>
              <w:pStyle w:val="Bezodstpw"/>
            </w:pPr>
            <w:r w:rsidRPr="005D64E8">
              <w:t xml:space="preserve">WT-2 2014 – część I pkt </w:t>
            </w:r>
          </w:p>
          <w:p w14:paraId="7F265EAD" w14:textId="77777777" w:rsidR="00F536FE" w:rsidRPr="005D64E8" w:rsidRDefault="00F536FE" w:rsidP="00F536FE">
            <w:pPr>
              <w:pStyle w:val="Bezodstpw"/>
            </w:pPr>
            <w:r w:rsidRPr="005D64E8">
              <w:t xml:space="preserve">8.2.3.2 tab. 16 i pkt </w:t>
            </w:r>
          </w:p>
          <w:p w14:paraId="7E0AFFB7" w14:textId="77777777" w:rsidR="00F536FE" w:rsidRPr="005D64E8" w:rsidRDefault="00F536FE" w:rsidP="00F536FE">
            <w:pPr>
              <w:pStyle w:val="Bezodstpw"/>
            </w:pPr>
            <w:r w:rsidRPr="005D64E8">
              <w:t xml:space="preserve">8.2.3.3 tab. 18 </w:t>
            </w:r>
          </w:p>
        </w:tc>
        <w:tc>
          <w:tcPr>
            <w:tcW w:w="2907" w:type="dxa"/>
            <w:tcBorders>
              <w:top w:val="single" w:sz="4" w:space="0" w:color="000000"/>
              <w:left w:val="single" w:sz="4" w:space="0" w:color="000000"/>
              <w:bottom w:val="single" w:sz="4" w:space="0" w:color="000000"/>
              <w:right w:val="single" w:sz="4" w:space="0" w:color="000000"/>
            </w:tcBorders>
            <w:vAlign w:val="center"/>
          </w:tcPr>
          <w:p w14:paraId="07010CD7" w14:textId="77777777" w:rsidR="00F536FE" w:rsidRPr="005D64E8" w:rsidRDefault="00F536FE" w:rsidP="00F536FE">
            <w:pPr>
              <w:pStyle w:val="Bezodstpw"/>
            </w:pPr>
            <w:r w:rsidRPr="005D64E8">
              <w:t xml:space="preserve">WT-2 2014 – część I pkt </w:t>
            </w:r>
          </w:p>
          <w:p w14:paraId="4E56433C" w14:textId="77777777" w:rsidR="00F536FE" w:rsidRPr="005D64E8" w:rsidRDefault="00F536FE" w:rsidP="00F536FE">
            <w:pPr>
              <w:pStyle w:val="Bezodstpw"/>
            </w:pPr>
            <w:r w:rsidRPr="005D64E8">
              <w:t xml:space="preserve">8.2.3.2 tab. 17 i pkt </w:t>
            </w:r>
          </w:p>
          <w:p w14:paraId="5E5E384D" w14:textId="77777777" w:rsidR="00F536FE" w:rsidRPr="005D64E8" w:rsidRDefault="00F536FE" w:rsidP="00F536FE">
            <w:pPr>
              <w:pStyle w:val="Bezodstpw"/>
            </w:pPr>
            <w:r w:rsidRPr="005D64E8">
              <w:t xml:space="preserve">8.2.3.3 tab. 19 </w:t>
            </w:r>
          </w:p>
        </w:tc>
      </w:tr>
      <w:tr w:rsidR="00F536FE" w:rsidRPr="005D64E8" w14:paraId="54E87D60" w14:textId="77777777" w:rsidTr="00F536FE">
        <w:trPr>
          <w:trHeight w:val="561"/>
        </w:trPr>
        <w:tc>
          <w:tcPr>
            <w:tcW w:w="9074" w:type="dxa"/>
            <w:gridSpan w:val="4"/>
            <w:tcBorders>
              <w:top w:val="single" w:sz="4" w:space="0" w:color="000000"/>
              <w:left w:val="single" w:sz="4" w:space="0" w:color="000000"/>
              <w:bottom w:val="single" w:sz="4" w:space="0" w:color="000000"/>
              <w:right w:val="single" w:sz="4" w:space="0" w:color="000000"/>
            </w:tcBorders>
            <w:vAlign w:val="center"/>
          </w:tcPr>
          <w:p w14:paraId="024DDDC1" w14:textId="77777777" w:rsidR="00F536FE" w:rsidRPr="005D64E8" w:rsidRDefault="00F536FE" w:rsidP="00F536FE">
            <w:pPr>
              <w:pStyle w:val="Bezodstpw"/>
            </w:pPr>
            <w:r w:rsidRPr="005D64E8">
              <w:rPr>
                <w:sz w:val="16"/>
              </w:rPr>
              <w:t xml:space="preserve">Jeżeli stosowana jest mieszanka kruszywa drobnego niełamanego i łamanego, to należy przyjąć proporcję kruszywa łamanego do niełamanego co najmniej 50/50. </w:t>
            </w:r>
          </w:p>
          <w:p w14:paraId="0040E6F2" w14:textId="77777777" w:rsidR="00F536FE" w:rsidRPr="005D64E8" w:rsidRDefault="00F536FE" w:rsidP="00F536FE">
            <w:pPr>
              <w:pStyle w:val="Bezodstpw"/>
            </w:pPr>
            <w:r w:rsidRPr="005D64E8">
              <w:rPr>
                <w:sz w:val="16"/>
              </w:rPr>
              <w:t>Projektowanie mieszanki mineralno-asfaltowej wg WT-2 2014 – część I pkt. 8.1. W przypadku stosowania granulatu asfaltowego należy dodatkowo stosować się do wytycznych opisanych w Załączniku nr 9.2.1 i Załączniku nr 9.2.3 RID I/6</w:t>
            </w:r>
            <w:r w:rsidRPr="005D64E8">
              <w:t xml:space="preserve"> </w:t>
            </w:r>
          </w:p>
        </w:tc>
      </w:tr>
    </w:tbl>
    <w:p w14:paraId="761EA3D5" w14:textId="77777777" w:rsidR="00735E1B" w:rsidRPr="005D64E8" w:rsidRDefault="00735E1B" w:rsidP="00735E1B">
      <w:pPr>
        <w:pStyle w:val="Nagwek3"/>
      </w:pPr>
      <w:r w:rsidRPr="005D64E8">
        <w:t>2.1.1.</w:t>
      </w:r>
      <w:r w:rsidRPr="005D64E8">
        <w:rPr>
          <w:rFonts w:eastAsia="Arial"/>
        </w:rPr>
        <w:t xml:space="preserve"> </w:t>
      </w:r>
      <w:r w:rsidRPr="005D64E8">
        <w:t xml:space="preserve">Granulat asfaltowy  </w:t>
      </w:r>
    </w:p>
    <w:p w14:paraId="10801BC4" w14:textId="77777777" w:rsidR="00443D1A" w:rsidRDefault="00443D1A" w:rsidP="00443D1A">
      <w:r>
        <w:t>Nie dopuszcza się stosowania granulatu asfaltowego.</w:t>
      </w:r>
    </w:p>
    <w:p w14:paraId="1DB5EB92" w14:textId="77777777" w:rsidR="00735E1B" w:rsidRDefault="00735E1B" w:rsidP="00AD33D7"/>
    <w:p w14:paraId="671B10CF" w14:textId="77777777" w:rsidR="00F536FE" w:rsidRPr="00A55B8F" w:rsidRDefault="00F536FE" w:rsidP="006A7912">
      <w:pPr>
        <w:pStyle w:val="Nagwek2"/>
      </w:pPr>
      <w:r w:rsidRPr="005D64E8">
        <w:t xml:space="preserve"> </w:t>
      </w:r>
      <w:bookmarkStart w:id="6" w:name="_Toc60602"/>
      <w:r w:rsidRPr="005D64E8">
        <w:t>2.2.</w:t>
      </w:r>
      <w:r w:rsidRPr="005D64E8">
        <w:rPr>
          <w:rFonts w:eastAsia="Arial" w:cs="Arial"/>
        </w:rPr>
        <w:t xml:space="preserve"> </w:t>
      </w:r>
      <w:r w:rsidRPr="00A55B8F">
        <w:t xml:space="preserve">Wymagania wobec innych materiałów </w:t>
      </w:r>
      <w:bookmarkEnd w:id="6"/>
    </w:p>
    <w:p w14:paraId="1460CE10" w14:textId="77777777" w:rsidR="00F536FE" w:rsidRPr="005D64E8" w:rsidRDefault="00F536FE" w:rsidP="00F536FE">
      <w:pPr>
        <w:pStyle w:val="Nagwek3"/>
      </w:pPr>
      <w:r w:rsidRPr="005D64E8">
        <w:t>2.2.1.</w:t>
      </w:r>
      <w:r w:rsidRPr="005D64E8">
        <w:rPr>
          <w:rFonts w:eastAsia="Arial"/>
        </w:rPr>
        <w:t xml:space="preserve"> </w:t>
      </w:r>
      <w:r w:rsidRPr="005D64E8">
        <w:t xml:space="preserve">Materiały do połączeń technologicznych </w:t>
      </w:r>
    </w:p>
    <w:p w14:paraId="60CDEEC3" w14:textId="77777777" w:rsidR="00F536FE" w:rsidRPr="00A55B8F" w:rsidRDefault="00F536FE" w:rsidP="00F536FE">
      <w:r w:rsidRPr="00A55B8F">
        <w:t xml:space="preserve">Do uszczelniania połączeń technologicznych należy stosować materiały zgodnie z pkt. 7.6.1 WT-2 2016 – część II wg tabel 5 i 6. </w:t>
      </w:r>
    </w:p>
    <w:p w14:paraId="574D9C75" w14:textId="77777777" w:rsidR="00F536FE" w:rsidRPr="00A55B8F" w:rsidRDefault="00F536FE" w:rsidP="00F536FE">
      <w:r w:rsidRPr="00A55B8F">
        <w:t xml:space="preserve">Tabela 5. Materiały do złączy (podłużnych i poprzecznych wykonywanych metodą „gorące przy zimnym”) </w:t>
      </w:r>
    </w:p>
    <w:tbl>
      <w:tblPr>
        <w:tblW w:w="9064" w:type="dxa"/>
        <w:tblInd w:w="17" w:type="dxa"/>
        <w:tblCellMar>
          <w:right w:w="39" w:type="dxa"/>
        </w:tblCellMar>
        <w:tblLook w:val="04A0" w:firstRow="1" w:lastRow="0" w:firstColumn="1" w:lastColumn="0" w:noHBand="0" w:noVBand="1"/>
      </w:tblPr>
      <w:tblGrid>
        <w:gridCol w:w="1490"/>
        <w:gridCol w:w="919"/>
        <w:gridCol w:w="2408"/>
        <w:gridCol w:w="992"/>
        <w:gridCol w:w="3255"/>
      </w:tblGrid>
      <w:tr w:rsidR="00F536FE" w:rsidRPr="005D64E8" w14:paraId="2B3D002B" w14:textId="77777777" w:rsidTr="00117DB9">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7782ABD" w14:textId="77777777" w:rsidR="00F536FE" w:rsidRPr="000C6910" w:rsidRDefault="00F536FE" w:rsidP="00F536FE">
            <w:pPr>
              <w:pStyle w:val="Bezodstpw"/>
            </w:pPr>
            <w:r w:rsidRPr="000C6910">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80C86A0" w14:textId="77777777" w:rsidR="00F536FE" w:rsidRPr="005D64E8" w:rsidRDefault="00F536FE" w:rsidP="00F536FE">
            <w:pPr>
              <w:pStyle w:val="Bezodstpw"/>
            </w:pPr>
            <w:r w:rsidRPr="005D64E8">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3958C87" w14:textId="77777777" w:rsidR="00F536FE" w:rsidRPr="005D64E8" w:rsidRDefault="00F536FE" w:rsidP="00F536FE">
            <w:pPr>
              <w:pStyle w:val="Bezodstpw"/>
            </w:pPr>
            <w:r w:rsidRPr="005D64E8">
              <w:t xml:space="preserve">Złącze poprzeczne </w:t>
            </w:r>
          </w:p>
        </w:tc>
      </w:tr>
      <w:tr w:rsidR="00F536FE" w:rsidRPr="005D64E8" w14:paraId="3A714DFA" w14:textId="77777777" w:rsidTr="00117DB9">
        <w:trPr>
          <w:trHeight w:val="492"/>
        </w:trPr>
        <w:tc>
          <w:tcPr>
            <w:tcW w:w="0" w:type="auto"/>
            <w:vMerge/>
            <w:tcBorders>
              <w:top w:val="nil"/>
              <w:left w:val="single" w:sz="4" w:space="0" w:color="000000"/>
              <w:bottom w:val="single" w:sz="4" w:space="0" w:color="000000"/>
              <w:right w:val="single" w:sz="4" w:space="0" w:color="000000"/>
            </w:tcBorders>
          </w:tcPr>
          <w:p w14:paraId="5E3C4564" w14:textId="77777777" w:rsidR="00F536FE" w:rsidRPr="005D64E8" w:rsidRDefault="00F536FE" w:rsidP="00F536FE">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493EEA04" w14:textId="77777777" w:rsidR="00F536FE" w:rsidRPr="005D64E8" w:rsidRDefault="00F536FE" w:rsidP="00F536FE">
            <w:pPr>
              <w:pStyle w:val="Bezodstpw"/>
            </w:pPr>
            <w:r w:rsidRPr="005D64E8">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0DA46962" w14:textId="77777777" w:rsidR="00F536FE" w:rsidRPr="005D64E8" w:rsidRDefault="00F536FE" w:rsidP="00F536FE">
            <w:pPr>
              <w:pStyle w:val="Bezodstpw"/>
            </w:pPr>
            <w:r w:rsidRPr="005D64E8">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776B847A" w14:textId="77777777" w:rsidR="00F536FE" w:rsidRPr="005D64E8" w:rsidRDefault="00F536FE" w:rsidP="00F536FE">
            <w:pPr>
              <w:pStyle w:val="Bezodstpw"/>
            </w:pPr>
            <w:r w:rsidRPr="005D64E8">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72C63F24" w14:textId="77777777" w:rsidR="00F536FE" w:rsidRPr="005D64E8" w:rsidRDefault="00F536FE" w:rsidP="00F536FE">
            <w:pPr>
              <w:pStyle w:val="Bezodstpw"/>
            </w:pPr>
            <w:r w:rsidRPr="005D64E8">
              <w:t xml:space="preserve">Rodzaj materiału </w:t>
            </w:r>
          </w:p>
        </w:tc>
      </w:tr>
      <w:tr w:rsidR="00F536FE" w:rsidRPr="005D64E8" w14:paraId="2A92B6A2" w14:textId="77777777" w:rsidTr="00F536FE">
        <w:trPr>
          <w:trHeight w:val="653"/>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27C93A13" w14:textId="77777777" w:rsidR="00F536FE" w:rsidRPr="005D64E8" w:rsidRDefault="00F536FE" w:rsidP="00F536FE">
            <w:pPr>
              <w:pStyle w:val="Bezodstpw"/>
            </w:pPr>
            <w:r w:rsidRPr="005D64E8">
              <w:t xml:space="preserve">Warstwa ścieralna </w:t>
            </w:r>
          </w:p>
        </w:tc>
        <w:tc>
          <w:tcPr>
            <w:tcW w:w="919" w:type="dxa"/>
            <w:tcBorders>
              <w:top w:val="single" w:sz="4" w:space="0" w:color="000000"/>
              <w:left w:val="single" w:sz="4" w:space="0" w:color="000000"/>
              <w:bottom w:val="single" w:sz="4" w:space="0" w:color="000000"/>
              <w:right w:val="single" w:sz="4" w:space="0" w:color="000000"/>
            </w:tcBorders>
            <w:vAlign w:val="center"/>
          </w:tcPr>
          <w:p w14:paraId="6DC5C4F7" w14:textId="77777777" w:rsidR="00F536FE" w:rsidRPr="005D64E8" w:rsidRDefault="00F536FE" w:rsidP="00F536FE">
            <w:pPr>
              <w:pStyle w:val="Bezodstpw"/>
            </w:pPr>
            <w:r w:rsidRPr="005D64E8">
              <w:t xml:space="preserve">KR 1-2 </w:t>
            </w:r>
          </w:p>
        </w:tc>
        <w:tc>
          <w:tcPr>
            <w:tcW w:w="2408" w:type="dxa"/>
            <w:tcBorders>
              <w:top w:val="single" w:sz="4" w:space="0" w:color="000000"/>
              <w:left w:val="single" w:sz="4" w:space="0" w:color="000000"/>
              <w:bottom w:val="single" w:sz="4" w:space="0" w:color="000000"/>
              <w:right w:val="single" w:sz="4" w:space="0" w:color="000000"/>
            </w:tcBorders>
            <w:vAlign w:val="center"/>
          </w:tcPr>
          <w:p w14:paraId="57221E4E" w14:textId="77777777" w:rsidR="00F536FE" w:rsidRPr="005D64E8" w:rsidRDefault="00F536FE" w:rsidP="00F536FE">
            <w:pPr>
              <w:pStyle w:val="Bezodstpw"/>
            </w:pPr>
            <w:r w:rsidRPr="005D64E8">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52F189CD" w14:textId="77777777" w:rsidR="00F536FE" w:rsidRPr="005D64E8" w:rsidRDefault="00F536FE" w:rsidP="00F536FE">
            <w:pPr>
              <w:pStyle w:val="Bezodstpw"/>
            </w:pPr>
            <w:r w:rsidRPr="005D64E8">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74053CB" w14:textId="77777777" w:rsidR="00F536FE" w:rsidRPr="005D64E8" w:rsidRDefault="00F536FE" w:rsidP="00F536FE">
            <w:pPr>
              <w:pStyle w:val="Bezodstpw"/>
            </w:pPr>
            <w:r w:rsidRPr="005D64E8">
              <w:t xml:space="preserve">Pasty asfaltowe lub </w:t>
            </w:r>
          </w:p>
          <w:p w14:paraId="19DB4FD1" w14:textId="77777777" w:rsidR="00F536FE" w:rsidRPr="005D64E8" w:rsidRDefault="00F536FE" w:rsidP="00F536FE">
            <w:pPr>
              <w:pStyle w:val="Bezodstpw"/>
            </w:pPr>
            <w:r w:rsidRPr="005D64E8">
              <w:t xml:space="preserve">elastyczne taśmy bitumiczne </w:t>
            </w:r>
          </w:p>
          <w:p w14:paraId="0D91B9D4" w14:textId="77777777" w:rsidR="00F536FE" w:rsidRPr="005D64E8" w:rsidRDefault="00F536FE" w:rsidP="00F536FE">
            <w:pPr>
              <w:pStyle w:val="Bezodstpw"/>
            </w:pPr>
            <w:r w:rsidRPr="005D64E8">
              <w:t xml:space="preserve">+ środek gruntujący </w:t>
            </w:r>
          </w:p>
        </w:tc>
      </w:tr>
      <w:tr w:rsidR="00F536FE" w:rsidRPr="005D64E8" w14:paraId="352DB89C" w14:textId="77777777" w:rsidTr="00F536FE">
        <w:trPr>
          <w:trHeight w:val="521"/>
        </w:trPr>
        <w:tc>
          <w:tcPr>
            <w:tcW w:w="0" w:type="auto"/>
            <w:vMerge/>
            <w:tcBorders>
              <w:top w:val="nil"/>
              <w:left w:val="single" w:sz="4" w:space="0" w:color="000000"/>
              <w:bottom w:val="single" w:sz="4" w:space="0" w:color="000000"/>
              <w:right w:val="single" w:sz="4" w:space="0" w:color="000000"/>
            </w:tcBorders>
          </w:tcPr>
          <w:p w14:paraId="59753CAB" w14:textId="77777777" w:rsidR="00F536FE" w:rsidRPr="005D64E8" w:rsidRDefault="00F536FE" w:rsidP="00F536FE">
            <w:pPr>
              <w:pStyle w:val="Bezodstpw"/>
            </w:pPr>
          </w:p>
        </w:tc>
        <w:tc>
          <w:tcPr>
            <w:tcW w:w="919" w:type="dxa"/>
            <w:tcBorders>
              <w:top w:val="single" w:sz="4" w:space="0" w:color="000000"/>
              <w:left w:val="single" w:sz="4" w:space="0" w:color="000000"/>
              <w:bottom w:val="single" w:sz="4" w:space="0" w:color="000000"/>
              <w:right w:val="single" w:sz="4" w:space="0" w:color="000000"/>
            </w:tcBorders>
            <w:vAlign w:val="center"/>
          </w:tcPr>
          <w:p w14:paraId="01A54178" w14:textId="77777777" w:rsidR="00F536FE" w:rsidRPr="005D64E8" w:rsidRDefault="00F536FE" w:rsidP="00F536FE">
            <w:pPr>
              <w:pStyle w:val="Bezodstpw"/>
            </w:pPr>
            <w:r w:rsidRPr="005D64E8">
              <w:t xml:space="preserve">KR 3-7 </w:t>
            </w:r>
          </w:p>
        </w:tc>
        <w:tc>
          <w:tcPr>
            <w:tcW w:w="2408" w:type="dxa"/>
            <w:tcBorders>
              <w:top w:val="single" w:sz="4" w:space="0" w:color="000000"/>
              <w:left w:val="single" w:sz="4" w:space="0" w:color="000000"/>
              <w:bottom w:val="single" w:sz="4" w:space="0" w:color="000000"/>
              <w:right w:val="single" w:sz="4" w:space="0" w:color="000000"/>
            </w:tcBorders>
            <w:vAlign w:val="center"/>
          </w:tcPr>
          <w:p w14:paraId="3BCD47CD" w14:textId="77777777" w:rsidR="00F536FE" w:rsidRPr="005D64E8" w:rsidRDefault="00F536FE" w:rsidP="00F536FE">
            <w:pPr>
              <w:pStyle w:val="Bezodstpw"/>
            </w:pPr>
            <w:r w:rsidRPr="005D64E8">
              <w:t xml:space="preserve">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4D484795" w14:textId="77777777" w:rsidR="00F536FE" w:rsidRPr="005D64E8" w:rsidRDefault="00F536FE" w:rsidP="00F536FE">
            <w:pPr>
              <w:pStyle w:val="Bezodstpw"/>
            </w:pPr>
            <w:r w:rsidRPr="005D64E8">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68EF08B3" w14:textId="77777777" w:rsidR="00F536FE" w:rsidRPr="005D64E8" w:rsidRDefault="00F536FE" w:rsidP="00F536FE">
            <w:pPr>
              <w:pStyle w:val="Bezodstpw"/>
            </w:pPr>
            <w:r w:rsidRPr="005D64E8">
              <w:t xml:space="preserve">Elastyczne taśmy bitumiczne + środek gruntujący </w:t>
            </w:r>
          </w:p>
        </w:tc>
      </w:tr>
    </w:tbl>
    <w:p w14:paraId="360FFCA2" w14:textId="77777777" w:rsidR="00F536FE" w:rsidRPr="005D64E8" w:rsidRDefault="00F536FE" w:rsidP="00F536FE">
      <w:pPr>
        <w:spacing w:after="103" w:line="259" w:lineRule="auto"/>
        <w:ind w:left="12"/>
        <w:jc w:val="left"/>
      </w:pPr>
      <w:r w:rsidRPr="005D64E8">
        <w:lastRenderedPageBreak/>
        <w:t xml:space="preserve"> </w:t>
      </w:r>
    </w:p>
    <w:p w14:paraId="1E5BA307" w14:textId="77777777" w:rsidR="00F536FE" w:rsidRPr="005D64E8" w:rsidRDefault="00F536FE" w:rsidP="00F536FE">
      <w:pPr>
        <w:ind w:left="7"/>
      </w:pPr>
      <w:r w:rsidRPr="005D64E8">
        <w:t xml:space="preserve">Tabela 6. Materiały do spoin między fragmentami zagęszczonej MMA i elementami wyposażenia drogi </w:t>
      </w:r>
    </w:p>
    <w:tbl>
      <w:tblPr>
        <w:tblW w:w="9064" w:type="dxa"/>
        <w:tblInd w:w="17" w:type="dxa"/>
        <w:tblCellMar>
          <w:right w:w="38" w:type="dxa"/>
        </w:tblCellMar>
        <w:tblLook w:val="04A0" w:firstRow="1" w:lastRow="0" w:firstColumn="1" w:lastColumn="0" w:noHBand="0" w:noVBand="1"/>
      </w:tblPr>
      <w:tblGrid>
        <w:gridCol w:w="1978"/>
        <w:gridCol w:w="1136"/>
        <w:gridCol w:w="5950"/>
      </w:tblGrid>
      <w:tr w:rsidR="00F536FE" w:rsidRPr="005D64E8" w14:paraId="7B3AFB99" w14:textId="77777777" w:rsidTr="00117DB9">
        <w:trPr>
          <w:trHeight w:val="494"/>
        </w:trPr>
        <w:tc>
          <w:tcPr>
            <w:tcW w:w="1978" w:type="dxa"/>
            <w:tcBorders>
              <w:top w:val="single" w:sz="4" w:space="0" w:color="000000"/>
              <w:left w:val="single" w:sz="4" w:space="0" w:color="000000"/>
              <w:bottom w:val="single" w:sz="4" w:space="0" w:color="000000"/>
              <w:right w:val="single" w:sz="4" w:space="0" w:color="000000"/>
            </w:tcBorders>
            <w:vAlign w:val="center"/>
          </w:tcPr>
          <w:p w14:paraId="3C8A04A8" w14:textId="77777777" w:rsidR="00F536FE" w:rsidRPr="005D64E8" w:rsidRDefault="00F536FE" w:rsidP="00F536FE">
            <w:pPr>
              <w:pStyle w:val="Bezodstpw"/>
            </w:pPr>
            <w:r w:rsidRPr="005D64E8">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15E174F4" w14:textId="77777777" w:rsidR="00F536FE" w:rsidRPr="005D64E8" w:rsidRDefault="00F536FE" w:rsidP="00F536FE">
            <w:pPr>
              <w:pStyle w:val="Bezodstpw"/>
            </w:pPr>
            <w:r w:rsidRPr="005D64E8">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55078E7" w14:textId="77777777" w:rsidR="00F536FE" w:rsidRPr="005D64E8" w:rsidRDefault="00F536FE" w:rsidP="00F536FE">
            <w:pPr>
              <w:pStyle w:val="Bezodstpw"/>
            </w:pPr>
            <w:r w:rsidRPr="005D64E8">
              <w:t xml:space="preserve">Rodzaj materiału </w:t>
            </w:r>
          </w:p>
        </w:tc>
      </w:tr>
      <w:tr w:rsidR="00F536FE" w:rsidRPr="005D64E8" w14:paraId="7F6755B5" w14:textId="77777777" w:rsidTr="00F536FE">
        <w:trPr>
          <w:trHeight w:val="318"/>
        </w:trPr>
        <w:tc>
          <w:tcPr>
            <w:tcW w:w="1978" w:type="dxa"/>
            <w:vMerge w:val="restart"/>
            <w:tcBorders>
              <w:top w:val="single" w:sz="4" w:space="0" w:color="000000"/>
              <w:left w:val="single" w:sz="4" w:space="0" w:color="000000"/>
              <w:bottom w:val="single" w:sz="4" w:space="0" w:color="000000"/>
              <w:right w:val="single" w:sz="4" w:space="0" w:color="000000"/>
            </w:tcBorders>
            <w:vAlign w:val="center"/>
          </w:tcPr>
          <w:p w14:paraId="20D319F0" w14:textId="77777777" w:rsidR="00F536FE" w:rsidRPr="005D64E8" w:rsidRDefault="00F536FE" w:rsidP="00F536FE">
            <w:pPr>
              <w:pStyle w:val="Bezodstpw"/>
            </w:pPr>
            <w:r w:rsidRPr="005D64E8">
              <w:t xml:space="preserve">Warstwa ścieralna </w:t>
            </w:r>
          </w:p>
        </w:tc>
        <w:tc>
          <w:tcPr>
            <w:tcW w:w="1136" w:type="dxa"/>
            <w:tcBorders>
              <w:top w:val="single" w:sz="4" w:space="0" w:color="000000"/>
              <w:left w:val="single" w:sz="4" w:space="0" w:color="000000"/>
              <w:bottom w:val="single" w:sz="4" w:space="0" w:color="000000"/>
              <w:right w:val="single" w:sz="4" w:space="0" w:color="000000"/>
            </w:tcBorders>
            <w:vAlign w:val="center"/>
          </w:tcPr>
          <w:p w14:paraId="5D96E1AE" w14:textId="77777777" w:rsidR="00F536FE" w:rsidRPr="005D64E8" w:rsidRDefault="00F536FE" w:rsidP="00F536FE">
            <w:pPr>
              <w:pStyle w:val="Bezodstpw"/>
            </w:pPr>
            <w:r w:rsidRPr="005D64E8">
              <w:t xml:space="preserve">KR 1-2 </w:t>
            </w:r>
          </w:p>
        </w:tc>
        <w:tc>
          <w:tcPr>
            <w:tcW w:w="5951" w:type="dxa"/>
            <w:tcBorders>
              <w:top w:val="single" w:sz="4" w:space="0" w:color="000000"/>
              <w:left w:val="single" w:sz="4" w:space="0" w:color="000000"/>
              <w:bottom w:val="single" w:sz="4" w:space="0" w:color="000000"/>
              <w:right w:val="single" w:sz="4" w:space="0" w:color="000000"/>
            </w:tcBorders>
            <w:vAlign w:val="center"/>
          </w:tcPr>
          <w:p w14:paraId="005CB3B8" w14:textId="77777777" w:rsidR="00F536FE" w:rsidRPr="005D64E8" w:rsidRDefault="00F536FE" w:rsidP="00F536FE">
            <w:pPr>
              <w:pStyle w:val="Bezodstpw"/>
            </w:pPr>
            <w:r w:rsidRPr="005D64E8">
              <w:t xml:space="preserve">Pasta asfaltowa </w:t>
            </w:r>
          </w:p>
        </w:tc>
      </w:tr>
      <w:tr w:rsidR="00F536FE" w:rsidRPr="005D64E8" w14:paraId="523410FA" w14:textId="77777777" w:rsidTr="00F536FE">
        <w:trPr>
          <w:trHeight w:val="549"/>
        </w:trPr>
        <w:tc>
          <w:tcPr>
            <w:tcW w:w="0" w:type="auto"/>
            <w:vMerge/>
            <w:tcBorders>
              <w:top w:val="nil"/>
              <w:left w:val="single" w:sz="4" w:space="0" w:color="000000"/>
              <w:bottom w:val="single" w:sz="4" w:space="0" w:color="000000"/>
              <w:right w:val="single" w:sz="4" w:space="0" w:color="000000"/>
            </w:tcBorders>
          </w:tcPr>
          <w:p w14:paraId="3A5005FB" w14:textId="77777777" w:rsidR="00F536FE" w:rsidRPr="005D64E8" w:rsidRDefault="00F536FE" w:rsidP="00F536FE">
            <w:pPr>
              <w:pStyle w:val="Bezodstpw"/>
            </w:pPr>
          </w:p>
        </w:tc>
        <w:tc>
          <w:tcPr>
            <w:tcW w:w="1136" w:type="dxa"/>
            <w:tcBorders>
              <w:top w:val="single" w:sz="4" w:space="0" w:color="000000"/>
              <w:left w:val="single" w:sz="4" w:space="0" w:color="000000"/>
              <w:bottom w:val="single" w:sz="4" w:space="0" w:color="000000"/>
              <w:right w:val="single" w:sz="4" w:space="0" w:color="000000"/>
            </w:tcBorders>
            <w:vAlign w:val="center"/>
          </w:tcPr>
          <w:p w14:paraId="2B022E66" w14:textId="77777777" w:rsidR="00F536FE" w:rsidRPr="005D64E8" w:rsidRDefault="00F536FE" w:rsidP="00F536FE">
            <w:pPr>
              <w:pStyle w:val="Bezodstpw"/>
            </w:pPr>
            <w:r w:rsidRPr="005D64E8">
              <w:t xml:space="preserve">KR 3-7 </w:t>
            </w:r>
          </w:p>
        </w:tc>
        <w:tc>
          <w:tcPr>
            <w:tcW w:w="5951" w:type="dxa"/>
            <w:tcBorders>
              <w:top w:val="single" w:sz="4" w:space="0" w:color="000000"/>
              <w:left w:val="single" w:sz="4" w:space="0" w:color="000000"/>
              <w:bottom w:val="single" w:sz="4" w:space="0" w:color="000000"/>
              <w:right w:val="single" w:sz="4" w:space="0" w:color="000000"/>
            </w:tcBorders>
            <w:vAlign w:val="center"/>
          </w:tcPr>
          <w:p w14:paraId="0DBACC16" w14:textId="77777777" w:rsidR="00F536FE" w:rsidRPr="005D64E8" w:rsidRDefault="00F536FE" w:rsidP="00F536FE">
            <w:pPr>
              <w:pStyle w:val="Bezodstpw"/>
            </w:pPr>
            <w:r w:rsidRPr="005D64E8">
              <w:t xml:space="preserve">Elastyczna taśma bitumiczna + środek gruntujący lub zalewa drogowa na gorąco </w:t>
            </w:r>
          </w:p>
        </w:tc>
      </w:tr>
    </w:tbl>
    <w:p w14:paraId="327C2E5F" w14:textId="77777777" w:rsidR="00F536FE" w:rsidRPr="005D64E8" w:rsidRDefault="00F536FE" w:rsidP="00F536FE">
      <w:r w:rsidRPr="005D64E8">
        <w:t xml:space="preserve">Uwaga: W przypadku elastycznych taśm bitumicznych należy zastosować środek do gruntowania powierzchni połączeń technologicznych przewidziany przez producenta taśmy. </w:t>
      </w:r>
    </w:p>
    <w:p w14:paraId="610BCD66" w14:textId="77777777" w:rsidR="00F536FE" w:rsidRPr="005D64E8" w:rsidRDefault="00F536FE" w:rsidP="00F536FE">
      <w:r w:rsidRPr="005D64E8">
        <w:t xml:space="preserve">Materiały do połączeń technologicznych muszą spełniać wymagania sformułowane w tabelach 10, 11 i 12  z WT-2 2016 – część II. Zalewy drogowe na gorąco muszą spełniać wymagania dla typu N1 wg normy PN-EN 14188-1 tablica 2 punkty od 1 do 11.2.8 </w:t>
      </w:r>
    </w:p>
    <w:p w14:paraId="1CD3A88F" w14:textId="77777777" w:rsidR="00F536FE" w:rsidRPr="005D64E8" w:rsidRDefault="00F536FE" w:rsidP="00F536FE">
      <w:pPr>
        <w:pStyle w:val="Nagwek3"/>
      </w:pPr>
      <w:r w:rsidRPr="005D64E8">
        <w:t>2.2.2.</w:t>
      </w:r>
      <w:r w:rsidRPr="005D64E8">
        <w:rPr>
          <w:rFonts w:eastAsia="Arial"/>
        </w:rPr>
        <w:t xml:space="preserve"> </w:t>
      </w:r>
      <w:r w:rsidRPr="005D64E8">
        <w:t xml:space="preserve">Lepiszcze do skropienia podłoża </w:t>
      </w:r>
    </w:p>
    <w:p w14:paraId="7EF63C01" w14:textId="77777777" w:rsidR="00F536FE" w:rsidRPr="00A55B8F" w:rsidRDefault="00F536FE" w:rsidP="00F536FE">
      <w:r w:rsidRPr="00A55B8F">
        <w:t xml:space="preserve">Lepiszcze do skropienia podłoża powinno spełniać wymagania podane PN-EN 13808 i </w:t>
      </w:r>
      <w:r w:rsidR="008B0256">
        <w:t>STWiORB</w:t>
      </w:r>
      <w:r w:rsidRPr="00A55B8F">
        <w:t xml:space="preserve"> D.04.03.01. </w:t>
      </w:r>
    </w:p>
    <w:p w14:paraId="4768EC32" w14:textId="77777777" w:rsidR="00F536FE" w:rsidRPr="005D64E8" w:rsidRDefault="00F536FE" w:rsidP="00F536FE">
      <w:pPr>
        <w:pStyle w:val="Nagwek3"/>
      </w:pPr>
      <w:r w:rsidRPr="005D64E8">
        <w:t>2.2.3.</w:t>
      </w:r>
      <w:r w:rsidRPr="005D64E8">
        <w:rPr>
          <w:rFonts w:eastAsia="Arial"/>
        </w:rPr>
        <w:t xml:space="preserve"> </w:t>
      </w:r>
      <w:r w:rsidRPr="005D64E8">
        <w:t xml:space="preserve">Dodatki do mieszanki mineralno-asfaltowej </w:t>
      </w:r>
    </w:p>
    <w:p w14:paraId="1F3A217E" w14:textId="77777777" w:rsidR="00F536FE" w:rsidRPr="000C6910" w:rsidRDefault="00F536FE" w:rsidP="00F536FE">
      <w:r w:rsidRPr="00A55B8F">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1423A4C2" w14:textId="77777777" w:rsidR="00F536FE" w:rsidRPr="005D64E8" w:rsidRDefault="00F536FE" w:rsidP="00F536FE">
      <w:r w:rsidRPr="005D64E8">
        <w:t xml:space="preserve">Zaleca się stosowanie do mieszanek mineralno-asfaltowych, dodatku środka obniżającego temperaturę produkcji i układania – nie dotyczy to produkcji mieszanek mineralnoasfaltowych z dozowaniem granulatu asfaltowego w technologii „na zimno”. </w:t>
      </w:r>
    </w:p>
    <w:p w14:paraId="367472FB" w14:textId="77777777" w:rsidR="00F536FE" w:rsidRPr="005D64E8" w:rsidRDefault="00F536FE" w:rsidP="00F536FE">
      <w:r w:rsidRPr="005D64E8">
        <w:t xml:space="preserve">Do mieszanek mineralno-asfaltowych może być stosowany dodatek asfaltu naturalnego, jeżeli spełnia wymagania podane w PN-EN 13108-4 Załącznik B. </w:t>
      </w:r>
    </w:p>
    <w:p w14:paraId="2C6BCC1F" w14:textId="77777777" w:rsidR="00F536FE" w:rsidRPr="00A55B8F" w:rsidRDefault="00F536FE" w:rsidP="00F536FE">
      <w:pPr>
        <w:pStyle w:val="Nagwek2"/>
        <w:ind w:left="7"/>
      </w:pPr>
      <w:bookmarkStart w:id="7" w:name="_Toc60603"/>
      <w:r w:rsidRPr="005D64E8">
        <w:t>2.3.</w:t>
      </w:r>
      <w:r w:rsidRPr="005D64E8">
        <w:rPr>
          <w:rFonts w:eastAsia="Arial" w:cs="Arial"/>
        </w:rPr>
        <w:t xml:space="preserve"> </w:t>
      </w:r>
      <w:r w:rsidRPr="00A55B8F">
        <w:t xml:space="preserve">Dostawy materiałów </w:t>
      </w:r>
      <w:bookmarkEnd w:id="7"/>
    </w:p>
    <w:p w14:paraId="3E8278EF" w14:textId="77777777" w:rsidR="00F536FE" w:rsidRPr="000C6910" w:rsidRDefault="00F536FE" w:rsidP="00F536FE">
      <w:r w:rsidRPr="000C6910">
        <w:t xml:space="preserve">Za dostawy materiałów odpowiedzialny jest Wykonawca robót zgodnie z ustaleniami określonymi w D-M-00.00.00 „Wymagania ogólne”. </w:t>
      </w:r>
    </w:p>
    <w:p w14:paraId="2E664117" w14:textId="77777777" w:rsidR="00F536FE" w:rsidRPr="005D64E8" w:rsidRDefault="00F536FE" w:rsidP="00F536FE">
      <w:r w:rsidRPr="005D64E8">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Do każdej partii granulatu asfaltowego należy dołączyć dokumenty określone w normie PN-EN 13108-8 pkt. 6 </w:t>
      </w:r>
    </w:p>
    <w:p w14:paraId="23DBE826" w14:textId="77777777" w:rsidR="00F536FE" w:rsidRPr="00A55B8F" w:rsidRDefault="00F536FE" w:rsidP="00F536FE">
      <w:pPr>
        <w:pStyle w:val="Nagwek2"/>
        <w:spacing w:after="156"/>
        <w:ind w:left="7"/>
      </w:pPr>
      <w:bookmarkStart w:id="8" w:name="_Toc60604"/>
      <w:r w:rsidRPr="005D64E8">
        <w:t>2.4.</w:t>
      </w:r>
      <w:r w:rsidRPr="005D64E8">
        <w:rPr>
          <w:rFonts w:eastAsia="Arial" w:cs="Arial"/>
        </w:rPr>
        <w:t xml:space="preserve"> </w:t>
      </w:r>
      <w:r w:rsidRPr="00A55B8F">
        <w:t xml:space="preserve">Składowanie materiałów </w:t>
      </w:r>
      <w:bookmarkEnd w:id="8"/>
    </w:p>
    <w:p w14:paraId="4665B6A5" w14:textId="77777777" w:rsidR="00F536FE" w:rsidRPr="005D64E8" w:rsidRDefault="00F536FE" w:rsidP="00F536FE">
      <w:pPr>
        <w:pStyle w:val="Nagwek3"/>
      </w:pPr>
      <w:r w:rsidRPr="005D64E8">
        <w:t>2.4.1.</w:t>
      </w:r>
      <w:r w:rsidRPr="005D64E8">
        <w:rPr>
          <w:rFonts w:eastAsia="Arial"/>
        </w:rPr>
        <w:t xml:space="preserve"> </w:t>
      </w:r>
      <w:r w:rsidRPr="005D64E8">
        <w:t xml:space="preserve">Składowanie kruszywa </w:t>
      </w:r>
    </w:p>
    <w:p w14:paraId="471CC4AA" w14:textId="77777777" w:rsidR="00F536FE" w:rsidRPr="00A55B8F" w:rsidRDefault="00F536FE" w:rsidP="00F536FE">
      <w:r w:rsidRPr="00A55B8F">
        <w:t xml:space="preserve">Składowanie kruszywa powinno odbywać się w warunkach zabezpieczających je przed zanieczyszczeniem i zmieszaniem z innymi rodzajami lub frakcjami kruszywa. </w:t>
      </w:r>
    </w:p>
    <w:p w14:paraId="35B176BD" w14:textId="77777777" w:rsidR="00F536FE" w:rsidRPr="00A55B8F" w:rsidRDefault="00F536FE" w:rsidP="00F536FE">
      <w:pPr>
        <w:pStyle w:val="Nagwek3"/>
      </w:pPr>
      <w:r w:rsidRPr="005D64E8">
        <w:rPr>
          <w:rFonts w:eastAsia="Verdana"/>
        </w:rPr>
        <w:t>2.4.2.</w:t>
      </w:r>
      <w:r w:rsidRPr="005D64E8">
        <w:rPr>
          <w:rFonts w:eastAsia="Arial" w:cs="Arial"/>
        </w:rPr>
        <w:t xml:space="preserve"> </w:t>
      </w:r>
      <w:r w:rsidRPr="005D64E8">
        <w:rPr>
          <w:rFonts w:eastAsia="Verdana"/>
        </w:rPr>
        <w:t xml:space="preserve">Składowanie wypełniacza </w:t>
      </w:r>
    </w:p>
    <w:p w14:paraId="74250759" w14:textId="77777777" w:rsidR="00F536FE" w:rsidRPr="00A55B8F" w:rsidRDefault="00F536FE" w:rsidP="00F536FE">
      <w:r w:rsidRPr="00A55B8F">
        <w:t xml:space="preserve">Wypełniacz należy składować w silosach wyposażonych w urządzenia do aeracji. </w:t>
      </w:r>
    </w:p>
    <w:p w14:paraId="4B97E79A" w14:textId="77777777" w:rsidR="00F536FE" w:rsidRPr="005D64E8" w:rsidRDefault="00F536FE" w:rsidP="00F536FE">
      <w:pPr>
        <w:pStyle w:val="Nagwek3"/>
      </w:pPr>
      <w:r w:rsidRPr="005D64E8">
        <w:t>2.4.3.</w:t>
      </w:r>
      <w:r w:rsidRPr="005D64E8">
        <w:rPr>
          <w:rFonts w:eastAsia="Arial"/>
        </w:rPr>
        <w:t xml:space="preserve"> </w:t>
      </w:r>
      <w:r w:rsidRPr="005D64E8">
        <w:t xml:space="preserve">Składowanie asfaltu </w:t>
      </w:r>
    </w:p>
    <w:p w14:paraId="1D9CEBF8" w14:textId="77777777" w:rsidR="00F536FE" w:rsidRPr="000C6910" w:rsidRDefault="00F536FE" w:rsidP="00F536FE">
      <w:r w:rsidRPr="00A55B8F">
        <w:t>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w:t>
      </w:r>
      <w:r w:rsidRPr="000C6910">
        <w:t xml:space="preserve">eniami  producenta.  </w:t>
      </w:r>
    </w:p>
    <w:p w14:paraId="28154796" w14:textId="77777777" w:rsidR="00F536FE" w:rsidRPr="005D64E8" w:rsidRDefault="00F536FE" w:rsidP="00F536FE">
      <w:pPr>
        <w:pStyle w:val="Nagwek3"/>
      </w:pPr>
      <w:r w:rsidRPr="005D64E8">
        <w:t>2.4.4.</w:t>
      </w:r>
      <w:r w:rsidRPr="005D64E8">
        <w:rPr>
          <w:rFonts w:eastAsia="Arial"/>
        </w:rPr>
        <w:t xml:space="preserve"> </w:t>
      </w:r>
      <w:r w:rsidRPr="005D64E8">
        <w:t xml:space="preserve">Składowanie środka adhezyjnego </w:t>
      </w:r>
    </w:p>
    <w:p w14:paraId="53680BB3" w14:textId="77777777" w:rsidR="00F536FE" w:rsidRPr="00A55B8F" w:rsidRDefault="00F536FE" w:rsidP="00F536FE">
      <w:r w:rsidRPr="00A55B8F">
        <w:t xml:space="preserve">Składowanie środka adhezyjnego jest dozwolone tylko w oryginalnych opakowaniach producenta w warunkach podanych zgodnie z zaleceniami producenta. </w:t>
      </w:r>
    </w:p>
    <w:p w14:paraId="5995B36F" w14:textId="77777777" w:rsidR="00F536FE" w:rsidRPr="005D64E8" w:rsidRDefault="00F536FE" w:rsidP="00F536FE">
      <w:pPr>
        <w:pStyle w:val="Nagwek3"/>
      </w:pPr>
      <w:r w:rsidRPr="005D64E8">
        <w:t>2.4.5.</w:t>
      </w:r>
      <w:r w:rsidRPr="005D64E8">
        <w:rPr>
          <w:rFonts w:eastAsia="Arial"/>
        </w:rPr>
        <w:t xml:space="preserve"> </w:t>
      </w:r>
      <w:r w:rsidRPr="005D64E8">
        <w:t xml:space="preserve">Składowanie granulatu asfaltowego </w:t>
      </w:r>
    </w:p>
    <w:p w14:paraId="5F118842" w14:textId="77777777" w:rsidR="00F536FE" w:rsidRPr="00A55B8F" w:rsidRDefault="00F536FE" w:rsidP="00F536FE">
      <w:r w:rsidRPr="00A55B8F">
        <w:t xml:space="preserve">Składowanie granulatu asfaltowego powinno odbywać się w warunkach zabezpieczających je przed: </w:t>
      </w:r>
    </w:p>
    <w:p w14:paraId="3EA52B23" w14:textId="77777777" w:rsidR="00F536FE" w:rsidRPr="000C6910" w:rsidRDefault="00F536FE" w:rsidP="00F536FE">
      <w:pPr>
        <w:pStyle w:val="Nagwek8"/>
      </w:pPr>
      <w:r w:rsidRPr="000C6910">
        <w:t xml:space="preserve">segregacją – zaleca się formowanie hałd o kształcie stożkowym o wysokości max. </w:t>
      </w:r>
    </w:p>
    <w:p w14:paraId="6174AB6A" w14:textId="77777777" w:rsidR="00F536FE" w:rsidRPr="005D64E8" w:rsidRDefault="00F536FE" w:rsidP="00F536FE">
      <w:pPr>
        <w:pStyle w:val="Nagwek8"/>
      </w:pPr>
      <w:r w:rsidRPr="005D64E8">
        <w:t xml:space="preserve">do 5m, </w:t>
      </w:r>
    </w:p>
    <w:p w14:paraId="53E0E935" w14:textId="77777777" w:rsidR="00F536FE" w:rsidRPr="005D64E8" w:rsidRDefault="00F536FE" w:rsidP="00F536FE">
      <w:pPr>
        <w:pStyle w:val="Nagwek8"/>
      </w:pPr>
      <w:r w:rsidRPr="005D64E8">
        <w:t xml:space="preserve">zanieczyszczeniem i zmieszaniem z innymi rodzajami lub frakcjami granulatu, </w:t>
      </w:r>
    </w:p>
    <w:p w14:paraId="765F7F13" w14:textId="77777777" w:rsidR="00F536FE" w:rsidRPr="005D64E8" w:rsidRDefault="00F536FE" w:rsidP="00F536FE">
      <w:pPr>
        <w:pStyle w:val="Nagwek8"/>
      </w:pPr>
      <w:r w:rsidRPr="005D64E8">
        <w:t xml:space="preserve">zawilgoceniem – ochrona granulatu asfaltowego przed opadami atmosferycznymi; </w:t>
      </w:r>
    </w:p>
    <w:p w14:paraId="489B0086" w14:textId="77777777" w:rsidR="00F536FE" w:rsidRPr="005D64E8" w:rsidRDefault="00F536FE" w:rsidP="00F536FE">
      <w:r w:rsidRPr="005D64E8">
        <w:t xml:space="preserve">w przypadku dozowania „na zimno” obowiązkowe jest składowanie granulatu pod zadaszeniem. </w:t>
      </w:r>
    </w:p>
    <w:p w14:paraId="7D7001FF" w14:textId="77777777" w:rsidR="00F536FE" w:rsidRPr="005D64E8" w:rsidRDefault="00F536FE" w:rsidP="00F536FE">
      <w:r w:rsidRPr="005D64E8">
        <w:t xml:space="preserve">Powierzchnię na której będzie składowany granulat asfaltowy należy utwardzić i ukształtować z wyraźnym spadkiem przeciwdziałającym akumulacji wody w hałdzie. </w:t>
      </w:r>
    </w:p>
    <w:p w14:paraId="4D09945D" w14:textId="77777777" w:rsidR="00F536FE" w:rsidRPr="005D64E8" w:rsidRDefault="00F536FE" w:rsidP="00F536FE">
      <w:r w:rsidRPr="005D64E8">
        <w:t xml:space="preserve">Podczas składowania granulatu asfaltowego należy postępować zgodnie z zasadami określonymi w Załączniku nr 9.2.1 i Załączniku nr 9.2.2 RID I/6. </w:t>
      </w:r>
    </w:p>
    <w:p w14:paraId="038D9007" w14:textId="77777777" w:rsidR="00F536FE" w:rsidRPr="00A55B8F" w:rsidRDefault="00F536FE" w:rsidP="00F536FE">
      <w:pPr>
        <w:pStyle w:val="Nagwek1"/>
      </w:pPr>
      <w:bookmarkStart w:id="9" w:name="_Toc60605"/>
      <w:r w:rsidRPr="005D64E8">
        <w:t>3.</w:t>
      </w:r>
      <w:r w:rsidRPr="005D64E8">
        <w:rPr>
          <w:rFonts w:eastAsia="Arial" w:cs="Arial"/>
        </w:rPr>
        <w:t xml:space="preserve"> </w:t>
      </w:r>
      <w:r w:rsidRPr="005D64E8">
        <w:rPr>
          <w:rFonts w:eastAsia="Arial" w:cs="Arial"/>
        </w:rPr>
        <w:tab/>
      </w:r>
      <w:r w:rsidRPr="00A55B8F">
        <w:t xml:space="preserve">SPRZĘT </w:t>
      </w:r>
      <w:bookmarkEnd w:id="9"/>
    </w:p>
    <w:p w14:paraId="68DB00A8" w14:textId="77777777" w:rsidR="00F536FE" w:rsidRPr="000C6910" w:rsidRDefault="00F536FE" w:rsidP="00F536FE">
      <w:r w:rsidRPr="000C6910">
        <w:t xml:space="preserve">Ogólne wymagania dotyczące sprzętu podano w D-M-00.00.00 „Wymagania ogólne”. </w:t>
      </w:r>
    </w:p>
    <w:p w14:paraId="34B51C00" w14:textId="77777777" w:rsidR="00F536FE" w:rsidRPr="00A55B8F" w:rsidRDefault="00F536FE" w:rsidP="00F536FE">
      <w:pPr>
        <w:pStyle w:val="Nagwek2"/>
      </w:pPr>
      <w:bookmarkStart w:id="10" w:name="_Toc60606"/>
      <w:r w:rsidRPr="000C6910">
        <w:lastRenderedPageBreak/>
        <w:t>3.1.</w:t>
      </w:r>
      <w:r w:rsidRPr="005D64E8">
        <w:rPr>
          <w:rFonts w:eastAsia="Arial" w:cs="Arial"/>
        </w:rPr>
        <w:t xml:space="preserve"> </w:t>
      </w:r>
      <w:r w:rsidRPr="00A55B8F">
        <w:t xml:space="preserve">Wytwórnia mieszanek mineralno-asfaltowych </w:t>
      </w:r>
      <w:bookmarkEnd w:id="10"/>
    </w:p>
    <w:p w14:paraId="23000637" w14:textId="77777777" w:rsidR="00F536FE" w:rsidRPr="005D64E8" w:rsidRDefault="00F536FE" w:rsidP="00F536FE">
      <w:r w:rsidRPr="000C6910">
        <w:t>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w:t>
      </w:r>
      <w:r w:rsidRPr="005D64E8">
        <w:t xml:space="preserve">szcza się objętościowe dozowanie środka adhezyjnego.   </w:t>
      </w:r>
    </w:p>
    <w:p w14:paraId="52FB3A21" w14:textId="77777777" w:rsidR="00F536FE" w:rsidRPr="005D64E8" w:rsidRDefault="00F536FE" w:rsidP="00F536FE">
      <w:r w:rsidRPr="005D64E8">
        <w:t>W przypadku stosowania granulatu asfaltowego wytwórnię mieszanek mineralno</w:t>
      </w:r>
      <w:r w:rsidR="00041E4B">
        <w:t xml:space="preserve"> </w:t>
      </w:r>
      <w:r w:rsidRPr="005D64E8">
        <w:t xml:space="preserve">asfaltowych należy wyposażyć w dodatkowy bęben, będący elementem otaczarki  o działaniu cyklicznym – metoda „równoległego bębna”. </w:t>
      </w:r>
    </w:p>
    <w:p w14:paraId="0AF1EF24" w14:textId="77777777" w:rsidR="00F536FE" w:rsidRPr="00A55B8F" w:rsidRDefault="00F536FE" w:rsidP="00F536FE">
      <w:pPr>
        <w:pStyle w:val="Nagwek2"/>
      </w:pPr>
      <w:bookmarkStart w:id="11" w:name="_Toc60607"/>
      <w:r w:rsidRPr="005D64E8">
        <w:t>3.2.</w:t>
      </w:r>
      <w:r w:rsidRPr="005D64E8">
        <w:rPr>
          <w:rFonts w:eastAsia="Arial" w:cs="Arial"/>
        </w:rPr>
        <w:t xml:space="preserve"> </w:t>
      </w:r>
      <w:r w:rsidRPr="00A55B8F">
        <w:t xml:space="preserve">Układarka mieszanek mineralno-asfaltowych </w:t>
      </w:r>
      <w:bookmarkEnd w:id="11"/>
    </w:p>
    <w:p w14:paraId="7E6FE1CF" w14:textId="77777777" w:rsidR="00F536FE" w:rsidRPr="005D64E8" w:rsidRDefault="00F536FE" w:rsidP="00F536FE">
      <w:r w:rsidRPr="000C6910">
        <w:t>Układanie mieszanki powinno odbywać się możliwie największą szerokością, przy użyciu mechanicznej układarki do układania mieszanki mineralno-asfaltowej lub zespołem układarek pracujących równolegle z prz</w:t>
      </w:r>
      <w:r w:rsidRPr="005D64E8">
        <w:t xml:space="preserve">esunięciem roboczym umożliwiającym ułożenie stykających się warstw asfaltowych na gorąco, posiadającej następujące urządzenia: </w:t>
      </w:r>
    </w:p>
    <w:p w14:paraId="2536C912" w14:textId="77777777" w:rsidR="00F536FE" w:rsidRPr="005D64E8" w:rsidRDefault="00F536FE" w:rsidP="00F536FE">
      <w:pPr>
        <w:pStyle w:val="Nagwek8"/>
      </w:pPr>
      <w:r w:rsidRPr="005D64E8">
        <w:t xml:space="preserve">automatyczne sterowanie pozwalające na ułożenie warstwy zgodnie z założoną niweletą i grubością, </w:t>
      </w:r>
    </w:p>
    <w:p w14:paraId="41CC8F94" w14:textId="77777777" w:rsidR="00F536FE" w:rsidRPr="005D64E8" w:rsidRDefault="00F536FE" w:rsidP="00F536FE">
      <w:pPr>
        <w:pStyle w:val="Nagwek8"/>
      </w:pPr>
      <w:r w:rsidRPr="005D64E8">
        <w:t xml:space="preserve">płytę wibracyjną do wstępnego zagęszczenia mieszanki, </w:t>
      </w:r>
    </w:p>
    <w:p w14:paraId="5FAD0B03" w14:textId="77777777" w:rsidR="00F536FE" w:rsidRPr="005D64E8" w:rsidRDefault="00F536FE" w:rsidP="00F536FE">
      <w:pPr>
        <w:pStyle w:val="Nagwek8"/>
      </w:pPr>
      <w:r w:rsidRPr="005D64E8">
        <w:t xml:space="preserve">urządzenia do podgrzewania płyty wibracyjnej. </w:t>
      </w:r>
    </w:p>
    <w:p w14:paraId="0C8C61A9" w14:textId="77777777" w:rsidR="00F536FE" w:rsidRPr="005D64E8" w:rsidRDefault="00F536FE" w:rsidP="00F536FE">
      <w:r w:rsidRPr="005D64E8">
        <w:t xml:space="preserve">Mieszanki mineralno-asfaltowe można rozkładać specjalną maszyną drogową z podwójnym zestawem rozkładającym do układania dwóch warstw technologicznych w jednej operacji (tzw. asfaltowe warstwy kompaktowe). </w:t>
      </w:r>
    </w:p>
    <w:p w14:paraId="008B55A2" w14:textId="77777777" w:rsidR="00F536FE" w:rsidRPr="00A55B8F" w:rsidRDefault="00F536FE" w:rsidP="00F536FE">
      <w:pPr>
        <w:pStyle w:val="Nagwek2"/>
        <w:ind w:left="7"/>
      </w:pPr>
      <w:bookmarkStart w:id="12" w:name="_Toc60608"/>
      <w:r w:rsidRPr="005D64E8">
        <w:t>3.3.</w:t>
      </w:r>
      <w:r w:rsidRPr="005D64E8">
        <w:rPr>
          <w:rFonts w:eastAsia="Arial" w:cs="Arial"/>
        </w:rPr>
        <w:t xml:space="preserve"> </w:t>
      </w:r>
      <w:r w:rsidRPr="00A55B8F">
        <w:t xml:space="preserve">Walce do zagęszczania </w:t>
      </w:r>
      <w:bookmarkEnd w:id="12"/>
    </w:p>
    <w:p w14:paraId="7C60D508" w14:textId="77777777" w:rsidR="00F536FE" w:rsidRPr="000C6910" w:rsidRDefault="00F536FE" w:rsidP="00F536FE">
      <w:r w:rsidRPr="000C6910">
        <w:t xml:space="preserve">Wykonawca powinien dysponować sprzętem pozwalającym na uzyskanie wymaganego wskaźnika zagęszczenia warstwy z mieszanki mineralno-asfaltowej.  </w:t>
      </w:r>
    </w:p>
    <w:p w14:paraId="29D9820E" w14:textId="77777777" w:rsidR="00F536FE" w:rsidRPr="00A55B8F" w:rsidRDefault="00F536FE" w:rsidP="00F536FE">
      <w:pPr>
        <w:pStyle w:val="Nagwek2"/>
        <w:ind w:left="7"/>
      </w:pPr>
      <w:bookmarkStart w:id="13" w:name="_Toc60609"/>
      <w:r w:rsidRPr="000C6910">
        <w:t>3.4.</w:t>
      </w:r>
      <w:r w:rsidRPr="005D64E8">
        <w:rPr>
          <w:rFonts w:eastAsia="Arial" w:cs="Arial"/>
        </w:rPr>
        <w:t xml:space="preserve"> </w:t>
      </w:r>
      <w:r w:rsidRPr="00A55B8F">
        <w:t xml:space="preserve">Skrapiarki </w:t>
      </w:r>
      <w:bookmarkEnd w:id="13"/>
    </w:p>
    <w:p w14:paraId="185F128E" w14:textId="77777777" w:rsidR="00F536FE" w:rsidRPr="000C6910" w:rsidRDefault="00F536FE" w:rsidP="00F536FE">
      <w:r w:rsidRPr="000C6910">
        <w:t xml:space="preserve">Wykonawca powinien dysponować skrapiarką spełniającą wymagania </w:t>
      </w:r>
      <w:r w:rsidR="008B0256">
        <w:t>STWiORB</w:t>
      </w:r>
      <w:r w:rsidRPr="000C6910">
        <w:t xml:space="preserve"> D.04.03.01, pozwalającą na równomierne i zgodne z wymaganiami równomierne skropienie podłoża. </w:t>
      </w:r>
    </w:p>
    <w:p w14:paraId="12577F4C" w14:textId="77777777" w:rsidR="00F536FE" w:rsidRPr="00A55B8F" w:rsidRDefault="00F536FE" w:rsidP="00F536FE">
      <w:pPr>
        <w:pStyle w:val="Nagwek1"/>
        <w:tabs>
          <w:tab w:val="center" w:pos="1261"/>
        </w:tabs>
        <w:ind w:left="-3"/>
      </w:pPr>
      <w:bookmarkStart w:id="14" w:name="_Toc60610"/>
      <w:r w:rsidRPr="005D64E8">
        <w:t>4.</w:t>
      </w:r>
      <w:r w:rsidRPr="005D64E8">
        <w:rPr>
          <w:rFonts w:eastAsia="Arial" w:cs="Arial"/>
        </w:rPr>
        <w:t xml:space="preserve"> </w:t>
      </w:r>
      <w:r w:rsidRPr="00A55B8F">
        <w:t xml:space="preserve">TRANSPORT </w:t>
      </w:r>
      <w:bookmarkEnd w:id="14"/>
    </w:p>
    <w:p w14:paraId="41BB3271" w14:textId="77777777" w:rsidR="00F536FE" w:rsidRPr="005D64E8" w:rsidRDefault="00F536FE" w:rsidP="00F536FE">
      <w:r w:rsidRPr="000C6910">
        <w:t>Ogólne wymagania dotyczące transportu podano w D-M-00.00.00 „Wymagania ogólne”. Mieszanki mineralno-asfaltowe powinny być d</w:t>
      </w:r>
      <w:r w:rsidRPr="005D64E8">
        <w:t xml:space="preserve">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458AFCDB" w14:textId="77777777" w:rsidR="00F536FE" w:rsidRPr="005D64E8" w:rsidRDefault="00F536FE" w:rsidP="00F536FE">
      <w:r w:rsidRPr="005D64E8">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0013354E" w14:textId="77777777" w:rsidR="00F536FE" w:rsidRPr="005D64E8" w:rsidRDefault="00F536FE" w:rsidP="00F536FE">
      <w:r w:rsidRPr="005D64E8">
        <w:t xml:space="preserve">Powierzchnie skrzyń ładunkowych lub pojemników używanych do transportu mieszanki powinny być czyste. Do zwilżania tych powierzchni można używać tylko tego rodzaju środków antyadhezyjnych, które nie oddziałują szkodliwie na mieszanki mineralnoasfaltowe. Zabrania się skrapiania skrzyń olejem napędowym lub innymi środkami ropopochodnymi. </w:t>
      </w:r>
    </w:p>
    <w:p w14:paraId="7BF09958" w14:textId="77777777" w:rsidR="00F536FE" w:rsidRPr="00A55B8F" w:rsidRDefault="00F536FE" w:rsidP="00F536FE">
      <w:pPr>
        <w:pStyle w:val="Nagwek1"/>
        <w:tabs>
          <w:tab w:val="center" w:pos="1722"/>
        </w:tabs>
        <w:ind w:left="-3"/>
      </w:pPr>
      <w:bookmarkStart w:id="15" w:name="_Toc60611"/>
      <w:r w:rsidRPr="005D64E8">
        <w:t>5.</w:t>
      </w:r>
      <w:r w:rsidRPr="005D64E8">
        <w:rPr>
          <w:rFonts w:eastAsia="Arial" w:cs="Arial"/>
        </w:rPr>
        <w:t xml:space="preserve"> </w:t>
      </w:r>
      <w:r w:rsidRPr="00A55B8F">
        <w:t xml:space="preserve">WYKONANIE ROBÓT </w:t>
      </w:r>
      <w:bookmarkEnd w:id="15"/>
    </w:p>
    <w:p w14:paraId="5837C505" w14:textId="77777777" w:rsidR="00F536FE" w:rsidRPr="000C6910" w:rsidRDefault="00F536FE" w:rsidP="00F536FE">
      <w:r w:rsidRPr="000C6910">
        <w:t xml:space="preserve">Ogólne zasady wykonania robót podano w D-M-00.00.00 „Wymagania ogólne”. </w:t>
      </w:r>
    </w:p>
    <w:p w14:paraId="6E8E48A0" w14:textId="77777777" w:rsidR="00F536FE" w:rsidRPr="00A55B8F" w:rsidRDefault="00F536FE" w:rsidP="00F536FE">
      <w:pPr>
        <w:pStyle w:val="Nagwek2"/>
        <w:ind w:left="7"/>
      </w:pPr>
      <w:bookmarkStart w:id="16" w:name="_Toc60612"/>
      <w:r w:rsidRPr="000C6910">
        <w:t>5.1.</w:t>
      </w:r>
      <w:r w:rsidRPr="005D64E8">
        <w:rPr>
          <w:rFonts w:eastAsia="Arial" w:cs="Arial"/>
        </w:rPr>
        <w:t xml:space="preserve"> </w:t>
      </w:r>
      <w:r w:rsidRPr="00A55B8F">
        <w:t xml:space="preserve">Projektowanie mieszanki mineralno-asfaltowej </w:t>
      </w:r>
      <w:bookmarkEnd w:id="16"/>
    </w:p>
    <w:p w14:paraId="63850CF9" w14:textId="77777777" w:rsidR="00F536FE" w:rsidRPr="000C6910" w:rsidRDefault="00F536FE" w:rsidP="00F536FE">
      <w:r w:rsidRPr="000C6910">
        <w:t xml:space="preserve">W terminie </w:t>
      </w:r>
      <w:r w:rsidR="00041E4B">
        <w:t>7 dni</w:t>
      </w:r>
      <w:r w:rsidRPr="000C6910">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w:t>
      </w:r>
    </w:p>
    <w:p w14:paraId="024F8733" w14:textId="77777777" w:rsidR="00F536FE" w:rsidRPr="005D64E8" w:rsidRDefault="00F536FE" w:rsidP="00F536FE">
      <w:r w:rsidRPr="005D64E8">
        <w:t xml:space="preserve">8.1 i 8.2.3  WT-2 2014 – część I w zależności od kategorii ruchu. </w:t>
      </w:r>
    </w:p>
    <w:p w14:paraId="400261BB" w14:textId="77777777" w:rsidR="00F536FE" w:rsidRPr="005D64E8" w:rsidRDefault="00F536FE" w:rsidP="00F536FE">
      <w:r w:rsidRPr="005D64E8">
        <w:t xml:space="preserve">W przypadku stosowania granulatu asfaltowego należy na etapie projektowania stosować się do wytycznych określonych w Załączniku nr 9.2.1 i Załączniku nr 9.2.3 RID I/6.   </w:t>
      </w:r>
    </w:p>
    <w:p w14:paraId="366C113D" w14:textId="77777777" w:rsidR="00F536FE" w:rsidRPr="005D64E8" w:rsidRDefault="00F536FE" w:rsidP="00F536FE">
      <w:r w:rsidRPr="005D64E8">
        <w:t xml:space="preserve">Wykonawca powinien zapewnić, aby podczas opracowywania Badania Typu MMA, były zastosowane w pełni reprezentatywne próbki materiałów składowych, które zostaną użyte do wykonania robót. </w:t>
      </w:r>
    </w:p>
    <w:p w14:paraId="6ADE1485" w14:textId="77777777" w:rsidR="00F536FE" w:rsidRPr="00A55B8F" w:rsidRDefault="00F536FE" w:rsidP="00F536FE">
      <w:pPr>
        <w:pStyle w:val="Nagwek2"/>
        <w:ind w:left="7"/>
      </w:pPr>
      <w:bookmarkStart w:id="17" w:name="_Toc60613"/>
      <w:r w:rsidRPr="005D64E8">
        <w:t>5.2.</w:t>
      </w:r>
      <w:r w:rsidRPr="005D64E8">
        <w:rPr>
          <w:rFonts w:eastAsia="Arial" w:cs="Arial"/>
        </w:rPr>
        <w:t xml:space="preserve"> </w:t>
      </w:r>
      <w:r w:rsidRPr="00A55B8F">
        <w:t xml:space="preserve">Wytwarzanie MMA </w:t>
      </w:r>
      <w:bookmarkEnd w:id="17"/>
    </w:p>
    <w:p w14:paraId="64C61778" w14:textId="77777777" w:rsidR="00F536FE" w:rsidRPr="005D64E8" w:rsidRDefault="00F536FE" w:rsidP="00F536FE">
      <w:pPr>
        <w:ind w:left="7"/>
      </w:pPr>
      <w:r w:rsidRPr="000C6910">
        <w:t xml:space="preserve">Produkcja </w:t>
      </w:r>
      <w:r w:rsidRPr="00F536FE">
        <w:t>MMA powinna odbywać się na WMA o cyklicznym systemie produkcji mieszanki, zgodnie z wymaganiami opisanymi w p. 3.1. Dozowanie wszystkich składników powinno odbywać się wagowo, dopuszcza się objętościowe dozowanie środka adhezyjnego. W przypadku</w:t>
      </w:r>
      <w:r w:rsidRPr="005D64E8">
        <w:t xml:space="preserve"> stosowania granulatu asfaltowego do produkcji MMA należy: </w:t>
      </w:r>
    </w:p>
    <w:p w14:paraId="1E7F38D4" w14:textId="77777777" w:rsidR="00F536FE" w:rsidRPr="005D64E8" w:rsidRDefault="00F536FE" w:rsidP="00F536FE">
      <w:pPr>
        <w:pStyle w:val="Nagwek8"/>
      </w:pPr>
      <w:r w:rsidRPr="005D64E8">
        <w:t xml:space="preserve">stosować się do wytycznych opisanych w Załączniku nr 9.2.2 RID I/6. </w:t>
      </w:r>
    </w:p>
    <w:p w14:paraId="11B3D584" w14:textId="77777777" w:rsidR="00F536FE" w:rsidRPr="005D64E8" w:rsidRDefault="00F536FE" w:rsidP="00F536FE">
      <w:r w:rsidRPr="005D64E8">
        <w:t xml:space="preserve">Temperatury technologiczne wytwarzania MMA powinny być zgodne z wymaganiami podanymi w p. 8.3 WT-2 2014 część I (Tabela 42) lub zgodnie z zaleceniami producenta. </w:t>
      </w:r>
    </w:p>
    <w:p w14:paraId="3B12DAC8" w14:textId="77777777" w:rsidR="00F536FE" w:rsidRPr="005D64E8" w:rsidRDefault="00F536FE" w:rsidP="00F536FE">
      <w:r w:rsidRPr="005D64E8">
        <w:t xml:space="preserve">Mieszankę MMA zaleca się wbudowywać bezpośrednio po wyprodukowaniu bez magazynowania na zapas. Przechowywanie wyprodukowanej MMA w silosie może mieć miejsce tylko w sytuacjach awaryjnych. </w:t>
      </w:r>
    </w:p>
    <w:p w14:paraId="5D5FFC7A" w14:textId="77777777" w:rsidR="00F536FE" w:rsidRPr="005D64E8" w:rsidRDefault="00F536FE" w:rsidP="00F536FE">
      <w:r w:rsidRPr="005D64E8">
        <w:t xml:space="preserve">Jeżeli mieszanka mineralno-asfaltowa jest dostarczana z kilku wytwórni lub od kilku producentów, to należy zapewnić zgodność typu i wymiaru mieszanki oraz spełnienie wymagań dokumentacji projektowej. </w:t>
      </w:r>
    </w:p>
    <w:p w14:paraId="4665BBA5" w14:textId="77777777" w:rsidR="00F536FE" w:rsidRPr="00A55B8F" w:rsidRDefault="00F536FE" w:rsidP="00F536FE">
      <w:pPr>
        <w:pStyle w:val="Nagwek2"/>
        <w:ind w:left="7"/>
      </w:pPr>
      <w:bookmarkStart w:id="18" w:name="_Toc60614"/>
      <w:r w:rsidRPr="005D64E8">
        <w:lastRenderedPageBreak/>
        <w:t>5.3.</w:t>
      </w:r>
      <w:r w:rsidRPr="005D64E8">
        <w:rPr>
          <w:rFonts w:eastAsia="Arial" w:cs="Arial"/>
        </w:rPr>
        <w:t xml:space="preserve"> </w:t>
      </w:r>
      <w:r w:rsidRPr="00A55B8F">
        <w:t xml:space="preserve">Przygotowanie podłoża </w:t>
      </w:r>
      <w:bookmarkEnd w:id="18"/>
    </w:p>
    <w:p w14:paraId="47DC954A" w14:textId="77777777" w:rsidR="00F536FE" w:rsidRPr="000C6910" w:rsidRDefault="00F536FE" w:rsidP="00F536FE">
      <w:r w:rsidRPr="000C6910">
        <w:t xml:space="preserve">Podłoże pod warstwę ścieralną z MMA powinno być: </w:t>
      </w:r>
    </w:p>
    <w:p w14:paraId="74580462" w14:textId="77777777" w:rsidR="00F536FE" w:rsidRPr="000C6910" w:rsidRDefault="00F536FE" w:rsidP="00F536FE">
      <w:pPr>
        <w:pStyle w:val="Nagwek8"/>
      </w:pPr>
      <w:r w:rsidRPr="000C6910">
        <w:t xml:space="preserve">nośne i ustabilizowane, </w:t>
      </w:r>
    </w:p>
    <w:p w14:paraId="6FAD0EE5" w14:textId="77777777" w:rsidR="00F536FE" w:rsidRPr="005D64E8" w:rsidRDefault="00F536FE" w:rsidP="00F536FE">
      <w:pPr>
        <w:pStyle w:val="Nagwek8"/>
      </w:pPr>
      <w:r w:rsidRPr="005D64E8">
        <w:t xml:space="preserve">czyste, bez zanieczyszczeń lub pozostałości luźnego kruszywa, </w:t>
      </w:r>
    </w:p>
    <w:p w14:paraId="5D216B97" w14:textId="77777777" w:rsidR="00F536FE" w:rsidRPr="005D64E8" w:rsidRDefault="00F536FE" w:rsidP="00F536FE">
      <w:pPr>
        <w:pStyle w:val="Nagwek8"/>
      </w:pPr>
      <w:r w:rsidRPr="005D64E8">
        <w:t xml:space="preserve">wyprofilowane, równe i bez kolein, </w:t>
      </w:r>
    </w:p>
    <w:p w14:paraId="66295832" w14:textId="77777777" w:rsidR="00F536FE" w:rsidRPr="005D64E8" w:rsidRDefault="00F536FE" w:rsidP="00F536FE">
      <w:pPr>
        <w:pStyle w:val="Nagwek8"/>
      </w:pPr>
      <w:r w:rsidRPr="005D64E8">
        <w:t xml:space="preserve">suche, </w:t>
      </w:r>
    </w:p>
    <w:p w14:paraId="5B2955EC" w14:textId="77777777" w:rsidR="00F536FE" w:rsidRPr="005D64E8" w:rsidRDefault="00F536FE" w:rsidP="00F536FE">
      <w:pPr>
        <w:pStyle w:val="Nagwek8"/>
      </w:pPr>
      <w:r w:rsidRPr="005D64E8">
        <w:t xml:space="preserve">skropione emulsją asfaltową zapewniającą powiązanie warstw, oraz spełniać wymagania pkt. 7.2. WT-2 2016 – część II.  </w:t>
      </w:r>
    </w:p>
    <w:p w14:paraId="5BD21DD1" w14:textId="77777777" w:rsidR="00F536FE" w:rsidRPr="005D64E8" w:rsidRDefault="00F536FE" w:rsidP="00F536FE">
      <w:r w:rsidRPr="005D64E8">
        <w:t xml:space="preserve">Brzegi krawężników i innych urządzeń przylegających do nawierzchni powinny zostać połączone z MMA zgodnie z pkt. 7.6.4 WT-2 2016 – część II (sposób wykonania spoin) i przy zastosowaniu materiałów określonych w pkt. 2.2.1 niniejszych </w:t>
      </w:r>
      <w:r w:rsidR="008B0256">
        <w:t>STWiORB</w:t>
      </w:r>
      <w:r w:rsidRPr="005D64E8">
        <w:t xml:space="preserve">. </w:t>
      </w:r>
    </w:p>
    <w:p w14:paraId="26CEC806" w14:textId="77777777" w:rsidR="00F536FE" w:rsidRPr="005D64E8" w:rsidRDefault="00F536FE" w:rsidP="00F536FE">
      <w:pPr>
        <w:pStyle w:val="Nagwek3"/>
      </w:pPr>
      <w:r w:rsidRPr="005D64E8">
        <w:t>5.3.1.</w:t>
      </w:r>
      <w:r w:rsidRPr="005D64E8">
        <w:rPr>
          <w:rFonts w:eastAsia="Arial"/>
        </w:rPr>
        <w:t xml:space="preserve"> </w:t>
      </w:r>
      <w:r w:rsidRPr="005D64E8">
        <w:t xml:space="preserve">Połączenia międzywarstwowe </w:t>
      </w:r>
    </w:p>
    <w:p w14:paraId="65DC53A3" w14:textId="77777777" w:rsidR="00F536FE" w:rsidRPr="00A55B8F" w:rsidRDefault="00F536FE" w:rsidP="00F536FE">
      <w:r w:rsidRPr="00A55B8F">
        <w:t xml:space="preserve">Uzyskanie wymaganej trwałości nawierzchni jest uzależnione od zapewnienia połączenia między warstwami oraz ich współpracy w przenoszeniu obciążeń nawierzchni wywołanych ruchem pojazdów.  </w:t>
      </w:r>
    </w:p>
    <w:p w14:paraId="50817CAA" w14:textId="77777777" w:rsidR="00F536FE" w:rsidRPr="005D64E8" w:rsidRDefault="00F536FE" w:rsidP="00F536FE">
      <w:r w:rsidRPr="000C6910">
        <w:t xml:space="preserve">Zapewnienie połączenia międzywarstwowego wymaga starannego przygotowania podłoża, na którym będą układane kolejne warstwy asfaltowe, zastosowania odpowiedniej emulsji asfaltowej oraz właściwego wykonania skropienia. Podłoże należy przygotować zgodnie z </w:t>
      </w:r>
      <w:r w:rsidR="008B0256">
        <w:t>STWiORB</w:t>
      </w:r>
      <w:r w:rsidRPr="005D64E8">
        <w:t xml:space="preserve"> D.04.03.01. </w:t>
      </w:r>
    </w:p>
    <w:p w14:paraId="1298678B" w14:textId="77777777" w:rsidR="00F536FE" w:rsidRPr="005D64E8" w:rsidRDefault="00F536FE" w:rsidP="00F536FE">
      <w:r w:rsidRPr="005D64E8">
        <w:t xml:space="preserve">Skropienie emulsją asfaltową ma na celu zwiększenie siły połączenia pomiędzy warstwami konstrukcyjnymi oraz zabezpieczenie przed wnikaniem i zaleganiem wody pomiędzy warstwami.  </w:t>
      </w:r>
    </w:p>
    <w:p w14:paraId="7BC8F48B" w14:textId="77777777" w:rsidR="00F536FE" w:rsidRPr="005D64E8" w:rsidRDefault="00F536FE" w:rsidP="00F536FE">
      <w:r w:rsidRPr="005D64E8">
        <w:t xml:space="preserve">Do skropień należy stosować rodzaj emulsji i ilość w zależności od rodzaju warstwy i kategorii ruchu, zgodnie z zasadami określonymi w </w:t>
      </w:r>
      <w:r w:rsidR="008B0256">
        <w:t>STWiORB</w:t>
      </w:r>
      <w:r w:rsidRPr="005D64E8">
        <w:t xml:space="preserve"> D.04.03.01.  </w:t>
      </w:r>
    </w:p>
    <w:p w14:paraId="675A6969" w14:textId="77777777" w:rsidR="00F536FE" w:rsidRPr="00A55B8F" w:rsidRDefault="00F536FE" w:rsidP="00F536FE">
      <w:pPr>
        <w:pStyle w:val="Nagwek2"/>
        <w:ind w:left="7"/>
      </w:pPr>
      <w:bookmarkStart w:id="19" w:name="_Toc60615"/>
      <w:r w:rsidRPr="005D64E8">
        <w:t>5.4.</w:t>
      </w:r>
      <w:r w:rsidRPr="005D64E8">
        <w:rPr>
          <w:rFonts w:eastAsia="Arial" w:cs="Arial"/>
        </w:rPr>
        <w:t xml:space="preserve"> </w:t>
      </w:r>
      <w:r w:rsidRPr="00A55B8F">
        <w:t xml:space="preserve">Warunki atmosferyczne </w:t>
      </w:r>
      <w:bookmarkEnd w:id="19"/>
    </w:p>
    <w:p w14:paraId="128AD729" w14:textId="77777777" w:rsidR="00F536FE" w:rsidRPr="000C6910" w:rsidRDefault="00F536FE" w:rsidP="00F536FE">
      <w:r w:rsidRPr="000C6910">
        <w:t xml:space="preserve">Warstwa nawierzchni z MMA powinna być układana w temperaturze: </w:t>
      </w:r>
    </w:p>
    <w:p w14:paraId="736CF697" w14:textId="77777777" w:rsidR="00F536FE" w:rsidRPr="000C6910" w:rsidRDefault="00F536FE" w:rsidP="00F536FE">
      <w:pPr>
        <w:pStyle w:val="Nagwek8"/>
      </w:pPr>
      <w:r w:rsidRPr="000C6910">
        <w:t xml:space="preserve">podłoża nie mniejszej niż +5°C, </w:t>
      </w:r>
    </w:p>
    <w:p w14:paraId="363CEFA0" w14:textId="77777777" w:rsidR="00F536FE" w:rsidRPr="005D64E8" w:rsidRDefault="00F536FE" w:rsidP="00F536FE">
      <w:pPr>
        <w:pStyle w:val="Nagwek8"/>
      </w:pPr>
      <w:r w:rsidRPr="005D64E8">
        <w:t xml:space="preserve">temperaturze otoczenie w ciągu doby (pomiary trzy razy dziennie) nie mniejszej niż +5°C. </w:t>
      </w:r>
    </w:p>
    <w:p w14:paraId="5AC18ED6" w14:textId="77777777" w:rsidR="00F536FE" w:rsidRPr="005D64E8" w:rsidRDefault="00F536FE" w:rsidP="00F536FE">
      <w:r w:rsidRPr="005D64E8">
        <w:t xml:space="preserve">Nie dopuszcza się układania MMA podczas opadów atmosferycznych i silnego wiatru przekraczającego prędkość 16m/s. </w:t>
      </w:r>
    </w:p>
    <w:p w14:paraId="4E918D0B" w14:textId="77777777" w:rsidR="00F536FE" w:rsidRPr="00A55B8F" w:rsidRDefault="00F536FE" w:rsidP="00F536FE">
      <w:pPr>
        <w:pStyle w:val="Nagwek2"/>
        <w:ind w:left="7"/>
      </w:pPr>
      <w:bookmarkStart w:id="20" w:name="_Toc60616"/>
      <w:r w:rsidRPr="005D64E8">
        <w:t>5.5.</w:t>
      </w:r>
      <w:r w:rsidRPr="005D64E8">
        <w:rPr>
          <w:rFonts w:eastAsia="Arial" w:cs="Arial"/>
        </w:rPr>
        <w:t xml:space="preserve"> </w:t>
      </w:r>
      <w:r w:rsidRPr="00A55B8F">
        <w:t xml:space="preserve">Próba technologiczna </w:t>
      </w:r>
      <w:bookmarkEnd w:id="20"/>
    </w:p>
    <w:p w14:paraId="40DCCF04" w14:textId="77777777" w:rsidR="00F536FE" w:rsidRPr="005D64E8" w:rsidRDefault="008B0256" w:rsidP="00F536FE">
      <w:r>
        <w:t>Nie dotyczy.</w:t>
      </w:r>
    </w:p>
    <w:p w14:paraId="71FE9521" w14:textId="77777777" w:rsidR="00F536FE" w:rsidRPr="00A55B8F" w:rsidRDefault="00F536FE" w:rsidP="00F536FE">
      <w:pPr>
        <w:pStyle w:val="Nagwek2"/>
        <w:ind w:left="7"/>
      </w:pPr>
      <w:bookmarkStart w:id="21" w:name="_Toc60617"/>
      <w:r w:rsidRPr="005D64E8">
        <w:t>5.6.</w:t>
      </w:r>
      <w:r w:rsidRPr="005D64E8">
        <w:rPr>
          <w:rFonts w:eastAsia="Arial" w:cs="Arial"/>
        </w:rPr>
        <w:t xml:space="preserve"> </w:t>
      </w:r>
      <w:r w:rsidRPr="00A55B8F">
        <w:t xml:space="preserve">Odcinek próbny </w:t>
      </w:r>
      <w:bookmarkEnd w:id="21"/>
    </w:p>
    <w:p w14:paraId="4EAC1A88" w14:textId="77777777" w:rsidR="00F536FE" w:rsidRPr="005D64E8" w:rsidRDefault="008B0256" w:rsidP="00F536FE">
      <w:pPr>
        <w:ind w:left="7"/>
      </w:pPr>
      <w:r>
        <w:t>Nie dotyczy</w:t>
      </w:r>
      <w:r w:rsidRPr="000C6910" w:rsidDel="008B0256">
        <w:t xml:space="preserve"> </w:t>
      </w:r>
      <w:r w:rsidR="00F536FE" w:rsidRPr="005D64E8">
        <w:t xml:space="preserve">. </w:t>
      </w:r>
    </w:p>
    <w:p w14:paraId="3B82C3E0" w14:textId="77777777" w:rsidR="00F536FE" w:rsidRPr="00A55B8F" w:rsidRDefault="00F536FE" w:rsidP="00F536FE">
      <w:pPr>
        <w:pStyle w:val="Nagwek2"/>
        <w:ind w:left="7"/>
      </w:pPr>
      <w:bookmarkStart w:id="22" w:name="_Toc60618"/>
      <w:r w:rsidRPr="005D64E8">
        <w:t>5.7.</w:t>
      </w:r>
      <w:r w:rsidRPr="005D64E8">
        <w:rPr>
          <w:rFonts w:eastAsia="Arial" w:cs="Arial"/>
        </w:rPr>
        <w:t xml:space="preserve"> </w:t>
      </w:r>
      <w:r w:rsidRPr="00A55B8F">
        <w:t xml:space="preserve">Wbudowywanie mieszanki MMA  </w:t>
      </w:r>
      <w:bookmarkEnd w:id="22"/>
    </w:p>
    <w:p w14:paraId="22A13481" w14:textId="77777777" w:rsidR="00F536FE" w:rsidRPr="000C6910" w:rsidRDefault="00F536FE" w:rsidP="00F536FE">
      <w:r w:rsidRPr="000C6910">
        <w:t xml:space="preserve">Transport MMA powinien odbywać się zgodnie z wymaganiami podanymi w pkt. 7.4 WT-2 2016 – część II. Wbudowywanie MMA powinno odbywać się zgodnie z wymaganiami podanymi w pkt. 7.5 WT-2 2016 – część II.  </w:t>
      </w:r>
    </w:p>
    <w:p w14:paraId="1D680152" w14:textId="77777777" w:rsidR="00F536FE" w:rsidRPr="005D64E8" w:rsidRDefault="00F536FE" w:rsidP="00F536FE">
      <w:r w:rsidRPr="005D64E8">
        <w:t xml:space="preserve">Prace związane z wbudowaniem mieszanki mineralno-asfaltowej należy tak zaplanować, aby: </w:t>
      </w:r>
    </w:p>
    <w:p w14:paraId="3A077311" w14:textId="77777777" w:rsidR="00F536FE" w:rsidRPr="005D64E8" w:rsidRDefault="00F536FE" w:rsidP="00F536FE">
      <w:pPr>
        <w:pStyle w:val="Nagwek8"/>
      </w:pPr>
      <w:r w:rsidRPr="005D64E8">
        <w:t xml:space="preserve">umożliwiały układanie warstwy całą szerokością jezdni (jedną rozkładarką lub dwoma rozkładarkami pracującymi obok siebie z przesunięciem wg pkt 7.6.3.1. WT2 2016 – część II); w przypadku przebudów i remontów o dopuszczonym ruchu jednokierunkowym (wahadłowym) szerokością pasa ruchu ,   </w:t>
      </w:r>
    </w:p>
    <w:p w14:paraId="4AD62991" w14:textId="77777777" w:rsidR="00F536FE" w:rsidRPr="005D64E8" w:rsidRDefault="00F536FE" w:rsidP="00F536FE">
      <w:pPr>
        <w:pStyle w:val="Nagwek8"/>
      </w:pPr>
      <w:r w:rsidRPr="005D64E8">
        <w:t xml:space="preserve">dzienne działki robocze  (tj. odcinki nawierzchni na których mieszanka mineralnoasfaltowa jest wbudowywana jednego dnia) powinny być możliwie jak najdłuższe min. 200 m, </w:t>
      </w:r>
    </w:p>
    <w:p w14:paraId="15058A14" w14:textId="77777777" w:rsidR="00F536FE" w:rsidRPr="005D64E8" w:rsidRDefault="00F536FE" w:rsidP="00F536FE">
      <w:pPr>
        <w:pStyle w:val="Nagwek8"/>
      </w:pPr>
      <w:r w:rsidRPr="005D64E8">
        <w:t xml:space="preserve">organizacja dostaw mieszanki powinna zapewnić pracę rozkładarki bez zatrzymań z jednostajną prędkością. </w:t>
      </w:r>
    </w:p>
    <w:p w14:paraId="108ED20C" w14:textId="77777777" w:rsidR="00F536FE" w:rsidRPr="005D64E8" w:rsidRDefault="00F536FE" w:rsidP="00F536FE">
      <w:r w:rsidRPr="005D64E8">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21CD35A" w14:textId="77777777" w:rsidR="00F536FE" w:rsidRPr="005D64E8" w:rsidRDefault="00F536FE" w:rsidP="00F536FE">
      <w:r w:rsidRPr="005D64E8">
        <w:t xml:space="preserve">W celu poprawy właściwości przeciwpoślizgowych warstwę ścieralną należy układać  w kierunku przeciwnym do przewidywanego ruchu – dotyczy nawierzchni dwujezdniowych oraz jednojezdniowych w przypadku przebudów i remontów układanych szerokością pasa ruchu. </w:t>
      </w:r>
    </w:p>
    <w:p w14:paraId="36E4F7FE" w14:textId="77777777" w:rsidR="00F536FE" w:rsidRPr="005D64E8" w:rsidRDefault="00F536FE" w:rsidP="00F536FE">
      <w:r w:rsidRPr="005D64E8">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090A8C04" w14:textId="77777777" w:rsidR="00F536FE" w:rsidRPr="005D64E8" w:rsidRDefault="00F536FE" w:rsidP="00F536FE">
      <w:r w:rsidRPr="005D64E8">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74AA2687" w14:textId="77777777" w:rsidR="00F536FE" w:rsidRPr="005D64E8" w:rsidRDefault="00F536FE" w:rsidP="00F536FE">
      <w:r w:rsidRPr="005D64E8">
        <w:t xml:space="preserve">Dopuszczenie wykonanej warstwy asfaltowej na gorąco do ruchu może nastąpić po jej schłodzeniu do temperatury zapewniającej jej odporność na deformacje trwałe.  </w:t>
      </w:r>
    </w:p>
    <w:p w14:paraId="3E950846" w14:textId="77777777" w:rsidR="00F536FE" w:rsidRPr="00A55B8F" w:rsidRDefault="00F536FE" w:rsidP="00F536FE">
      <w:pPr>
        <w:pStyle w:val="Nagwek2"/>
        <w:ind w:left="7"/>
      </w:pPr>
      <w:bookmarkStart w:id="23" w:name="_Toc60619"/>
      <w:r w:rsidRPr="005D64E8">
        <w:t>5.8.</w:t>
      </w:r>
      <w:r w:rsidRPr="005D64E8">
        <w:rPr>
          <w:rFonts w:eastAsia="Arial" w:cs="Arial"/>
        </w:rPr>
        <w:t xml:space="preserve"> </w:t>
      </w:r>
      <w:r w:rsidRPr="00A55B8F">
        <w:t xml:space="preserve">Połączenia technologiczne </w:t>
      </w:r>
      <w:bookmarkEnd w:id="23"/>
    </w:p>
    <w:p w14:paraId="766B2963" w14:textId="77777777" w:rsidR="00F536FE" w:rsidRPr="005D64E8" w:rsidRDefault="00F536FE" w:rsidP="00F536FE">
      <w:r w:rsidRPr="000C6910">
        <w:t xml:space="preserve">Połączenia technologiczne powinny być wykonane przy zastosowaniu materiałów określonych w pkt 2.2.1 niniejszego </w:t>
      </w:r>
      <w:r w:rsidR="008B0256">
        <w:t>STWiORB</w:t>
      </w:r>
      <w:r w:rsidRPr="000C6910">
        <w:t xml:space="preserve">, oraz zgodnie z pkt. 7.6 WT-2 2016 – część </w:t>
      </w:r>
      <w:r w:rsidRPr="005D64E8">
        <w:t xml:space="preserve">II.  </w:t>
      </w:r>
    </w:p>
    <w:p w14:paraId="081FB181" w14:textId="77777777" w:rsidR="00F536FE" w:rsidRPr="00A55B8F" w:rsidRDefault="00F536FE" w:rsidP="00F536FE">
      <w:pPr>
        <w:pStyle w:val="Nagwek3"/>
      </w:pPr>
      <w:r w:rsidRPr="005D64E8">
        <w:rPr>
          <w:rFonts w:eastAsia="Verdana"/>
        </w:rPr>
        <w:lastRenderedPageBreak/>
        <w:t>5.8.1.</w:t>
      </w:r>
      <w:r w:rsidRPr="005D64E8">
        <w:rPr>
          <w:rFonts w:eastAsia="Arial" w:cs="Arial"/>
        </w:rPr>
        <w:t xml:space="preserve"> </w:t>
      </w:r>
      <w:r w:rsidRPr="005D64E8">
        <w:rPr>
          <w:rFonts w:eastAsia="Verdana"/>
        </w:rPr>
        <w:t xml:space="preserve">Sposób i warunki aplikacji materiałów stosowanych do złączy.  </w:t>
      </w:r>
    </w:p>
    <w:p w14:paraId="42E96320" w14:textId="77777777" w:rsidR="00F536FE" w:rsidRPr="005D64E8" w:rsidRDefault="00F536FE" w:rsidP="00F536FE">
      <w:pPr>
        <w:pStyle w:val="Nagwek5"/>
        <w:tabs>
          <w:tab w:val="center" w:pos="4795"/>
        </w:tabs>
        <w:ind w:left="-3"/>
        <w:rPr>
          <w:rFonts w:ascii="Arial Narrow" w:hAnsi="Arial Narrow"/>
        </w:rPr>
      </w:pPr>
      <w:r w:rsidRPr="005D64E8">
        <w:rPr>
          <w:rFonts w:ascii="Arial Narrow" w:hAnsi="Arial Narrow"/>
        </w:rPr>
        <w:t>5.8.1.1.</w:t>
      </w:r>
      <w:r w:rsidRPr="00A55B8F">
        <w:rPr>
          <w:rFonts w:ascii="Arial Narrow" w:eastAsia="Arial" w:hAnsi="Arial Narrow"/>
        </w:rPr>
        <w:t xml:space="preserve"> </w:t>
      </w:r>
      <w:r w:rsidRPr="005D64E8">
        <w:rPr>
          <w:rFonts w:ascii="Arial Narrow" w:hAnsi="Arial Narrow"/>
        </w:rPr>
        <w:t xml:space="preserve">Wymagania wobec wbudowania elastycznych taśm bitumicznych </w:t>
      </w:r>
    </w:p>
    <w:p w14:paraId="0E8CA47C" w14:textId="77777777" w:rsidR="00F536FE" w:rsidRPr="00A55B8F" w:rsidRDefault="00F536FE" w:rsidP="00F536FE">
      <w:r w:rsidRPr="00A55B8F">
        <w:t xml:space="preserve">Krawędź boczna złącza podłużnego winna być uformowana za pomocą rolki dociskowej lub poprzez obcięcie nożem talerzowym. </w:t>
      </w:r>
    </w:p>
    <w:p w14:paraId="448EE511" w14:textId="77777777" w:rsidR="00F536FE" w:rsidRPr="000C6910" w:rsidRDefault="00F536FE" w:rsidP="00F536FE">
      <w:r w:rsidRPr="00A55B8F">
        <w:t xml:space="preserve">Krawędź boczna złącza poprzecznego powinna być uformowana w taki sposób i za pomocą urządzeń umożliwiających uzyskanie nieregularnej powierzchni. </w:t>
      </w:r>
    </w:p>
    <w:p w14:paraId="38F6839C" w14:textId="77777777" w:rsidR="00F536FE" w:rsidRPr="005D64E8" w:rsidRDefault="00F536FE" w:rsidP="00F536FE">
      <w:r w:rsidRPr="005D64E8">
        <w:t xml:space="preserve">Powierzchnie krawędzi do których klejona będzie taśma, powinny być czyste i suche. </w:t>
      </w:r>
    </w:p>
    <w:p w14:paraId="6423C79E" w14:textId="77777777" w:rsidR="00F536FE" w:rsidRPr="005D64E8" w:rsidRDefault="00F536FE" w:rsidP="00F536FE">
      <w:r w:rsidRPr="005D64E8">
        <w:t xml:space="preserve">Przed przyklejeniem taśmy w metodzie „gorące przy zimnym”, krawędzie „zimnej” warstwy na całkowitej grubości, należy zagruntować środkiem gruntującym zgodnie z zaleceniami producenta taśmy. </w:t>
      </w:r>
    </w:p>
    <w:p w14:paraId="4BADF155" w14:textId="77777777" w:rsidR="00F536FE" w:rsidRPr="005D64E8" w:rsidRDefault="00F536FE" w:rsidP="00F536FE">
      <w:r w:rsidRPr="005D64E8">
        <w:t xml:space="preserve">Taśma bitumiczna o grubości 10 mm powinna być wstępnie przyklejona do zimnej krawędzi złącza na całej jego wysokości oraz wystawać ponad powierzchnię warstwy do 5 mm lub wg zaleceń Producenta. </w:t>
      </w:r>
    </w:p>
    <w:p w14:paraId="6B102A29" w14:textId="77777777" w:rsidR="00F536FE" w:rsidRPr="005D64E8" w:rsidRDefault="00F536FE" w:rsidP="00F536FE">
      <w:pPr>
        <w:pStyle w:val="Nagwek5"/>
        <w:tabs>
          <w:tab w:val="center" w:pos="4002"/>
        </w:tabs>
        <w:ind w:left="-3"/>
        <w:rPr>
          <w:rFonts w:ascii="Arial Narrow" w:hAnsi="Arial Narrow"/>
        </w:rPr>
      </w:pPr>
      <w:r w:rsidRPr="005D64E8">
        <w:rPr>
          <w:rFonts w:ascii="Arial Narrow" w:hAnsi="Arial Narrow"/>
        </w:rPr>
        <w:t>5.8.1.2.</w:t>
      </w:r>
      <w:r w:rsidRPr="00A55B8F">
        <w:rPr>
          <w:rFonts w:ascii="Arial Narrow" w:eastAsia="Arial" w:hAnsi="Arial Narrow"/>
        </w:rPr>
        <w:t xml:space="preserve"> </w:t>
      </w:r>
      <w:r w:rsidRPr="005D64E8">
        <w:rPr>
          <w:rFonts w:ascii="Arial Narrow" w:hAnsi="Arial Narrow"/>
        </w:rPr>
        <w:t xml:space="preserve">Wymagania wobec wbudowania past bitumicznych </w:t>
      </w:r>
    </w:p>
    <w:p w14:paraId="662E5064" w14:textId="77777777" w:rsidR="00F536FE" w:rsidRPr="00A55B8F" w:rsidRDefault="00F536FE" w:rsidP="00F536FE">
      <w:r w:rsidRPr="00A55B8F">
        <w:t xml:space="preserve">Przygotowanie krawędzi bocznych jak w przypadku stosowania taśm bitumicznych. </w:t>
      </w:r>
    </w:p>
    <w:p w14:paraId="19CF02F1" w14:textId="77777777" w:rsidR="00F536FE" w:rsidRPr="005D64E8" w:rsidRDefault="00F536FE" w:rsidP="00F536FE">
      <w:r w:rsidRPr="000C6910">
        <w:t>Pasta powinna być nanoszona mechanicznie z zapewnieniem równomiernego jej rozprowadzenia na bocznej krawędzi w ilości 3 - 4 kg/m</w:t>
      </w:r>
      <w:r w:rsidRPr="005D64E8">
        <w:rPr>
          <w:vertAlign w:val="superscript"/>
        </w:rPr>
        <w:t>2</w:t>
      </w:r>
      <w:r w:rsidRPr="005D64E8">
        <w:t xml:space="preserve"> (warstwa o grubości 3 - 4 mm przy gęstości około 1,0 g/cm</w:t>
      </w:r>
      <w:r w:rsidRPr="005D64E8">
        <w:rPr>
          <w:vertAlign w:val="superscript"/>
        </w:rPr>
        <w:t>3</w:t>
      </w:r>
      <w:r w:rsidRPr="005D64E8">
        <w:t xml:space="preserve">). </w:t>
      </w:r>
    </w:p>
    <w:p w14:paraId="35B09FA2" w14:textId="77777777" w:rsidR="00F536FE" w:rsidRPr="005D64E8" w:rsidRDefault="00F536FE" w:rsidP="00F536FE">
      <w:r w:rsidRPr="005D64E8">
        <w:t xml:space="preserve">Dopuszcza się ręczne nanoszenie past w miejscach niedostępnych. </w:t>
      </w:r>
    </w:p>
    <w:p w14:paraId="53E8D9A6" w14:textId="77777777" w:rsidR="00F536FE" w:rsidRPr="005D64E8" w:rsidRDefault="00F536FE" w:rsidP="00F536FE">
      <w:pPr>
        <w:pStyle w:val="Nagwek3"/>
      </w:pPr>
      <w:r w:rsidRPr="005D64E8">
        <w:t>5.8.2.</w:t>
      </w:r>
      <w:r w:rsidRPr="005D64E8">
        <w:rPr>
          <w:rFonts w:eastAsia="Arial"/>
        </w:rPr>
        <w:t xml:space="preserve"> </w:t>
      </w:r>
      <w:r w:rsidRPr="005D64E8">
        <w:t xml:space="preserve">Sposób wykonania złączy </w:t>
      </w:r>
    </w:p>
    <w:p w14:paraId="26F2A04E" w14:textId="77777777" w:rsidR="00F536FE" w:rsidRPr="00A55B8F" w:rsidRDefault="00F536FE" w:rsidP="00F536FE">
      <w:r w:rsidRPr="00A55B8F">
        <w:t xml:space="preserve">Wymagania ogólne: </w:t>
      </w:r>
    </w:p>
    <w:p w14:paraId="44FC927F" w14:textId="77777777" w:rsidR="00F536FE" w:rsidRPr="000C6910" w:rsidRDefault="00F536FE" w:rsidP="00F536FE">
      <w:pPr>
        <w:pStyle w:val="Nagwek8"/>
      </w:pPr>
      <w:r w:rsidRPr="000C6910">
        <w:t xml:space="preserve">złącza w warstwach nawierzchni powinny być wykonane w linii prostej,  </w:t>
      </w:r>
    </w:p>
    <w:p w14:paraId="288CFAE3" w14:textId="77777777" w:rsidR="00F536FE" w:rsidRPr="005D64E8" w:rsidRDefault="00F536FE" w:rsidP="00F536FE">
      <w:pPr>
        <w:pStyle w:val="Nagwek8"/>
      </w:pPr>
      <w:r w:rsidRPr="005D64E8">
        <w:t xml:space="preserve">złącza podłużnego nie można lokalizować w śladach kół, a także w obszarze poziomego oznakowania jezdni, </w:t>
      </w:r>
    </w:p>
    <w:p w14:paraId="4381ADC2" w14:textId="77777777" w:rsidR="00F536FE" w:rsidRPr="005D64E8" w:rsidRDefault="00F536FE" w:rsidP="00F536FE">
      <w:pPr>
        <w:pStyle w:val="Nagwek8"/>
      </w:pPr>
      <w:r w:rsidRPr="005D64E8">
        <w:t xml:space="preserve">złącza podłużne w konstrukcji wielowarstwowej należy przesunąć względem siebie w kolejnych warstwach technologicznych o co najmniej 30 cm w kierunku poprzecznym do osi jezdni, </w:t>
      </w:r>
    </w:p>
    <w:p w14:paraId="60F3B667" w14:textId="77777777" w:rsidR="00F536FE" w:rsidRPr="005D64E8" w:rsidRDefault="00F536FE" w:rsidP="00F536FE">
      <w:pPr>
        <w:pStyle w:val="Nagwek8"/>
      </w:pPr>
      <w:r w:rsidRPr="005D64E8">
        <w:t xml:space="preserve">złącza muszą być całkowicie związane a powierzchnie przylegających warstw powinny być w jednym poziomie. </w:t>
      </w:r>
    </w:p>
    <w:p w14:paraId="00A97FD6" w14:textId="77777777" w:rsidR="00F536FE" w:rsidRPr="00A55B8F" w:rsidRDefault="00F536FE" w:rsidP="00F536FE">
      <w:r w:rsidRPr="005D64E8">
        <w:t>A.</w:t>
      </w:r>
      <w:r w:rsidRPr="005D64E8">
        <w:rPr>
          <w:rFonts w:eastAsia="Arial" w:cs="Arial"/>
        </w:rPr>
        <w:t xml:space="preserve"> </w:t>
      </w:r>
      <w:r w:rsidRPr="005D64E8">
        <w:rPr>
          <w:rFonts w:eastAsia="Arial" w:cs="Arial"/>
        </w:rPr>
        <w:tab/>
      </w:r>
      <w:r w:rsidRPr="00A55B8F">
        <w:t xml:space="preserve">Metoda rozkładania „gorące przy gorącym” </w:t>
      </w:r>
    </w:p>
    <w:p w14:paraId="0199F63C" w14:textId="77777777" w:rsidR="00F536FE" w:rsidRPr="000C6910" w:rsidRDefault="00F536FE" w:rsidP="00F536FE">
      <w:r w:rsidRPr="000C6910">
        <w:t xml:space="preserve">Metoda ta ma zastosowanie  w przypadku wykonywania złącza podłużnego – należy ją stosować zgodnie z pkt. 7.6.3.1 WT-2 2016 – część II. </w:t>
      </w:r>
    </w:p>
    <w:p w14:paraId="0A8805D6" w14:textId="77777777" w:rsidR="00F536FE" w:rsidRPr="005D64E8" w:rsidRDefault="00F536FE" w:rsidP="00F536FE">
      <w:r w:rsidRPr="005D64E8">
        <w:t xml:space="preserve">Przy tej metodzie nie stosuje się dodatkowych materiałów do złączy. </w:t>
      </w:r>
    </w:p>
    <w:p w14:paraId="1F549DE6" w14:textId="77777777" w:rsidR="00F536FE" w:rsidRPr="00A55B8F" w:rsidRDefault="00F536FE" w:rsidP="00F536FE">
      <w:r w:rsidRPr="005D64E8">
        <w:t>B.</w:t>
      </w:r>
      <w:r w:rsidRPr="005D64E8">
        <w:rPr>
          <w:rFonts w:eastAsia="Arial" w:cs="Arial"/>
        </w:rPr>
        <w:t xml:space="preserve"> </w:t>
      </w:r>
      <w:r w:rsidRPr="005D64E8">
        <w:rPr>
          <w:rFonts w:eastAsia="Arial" w:cs="Arial"/>
        </w:rPr>
        <w:tab/>
      </w:r>
      <w:r w:rsidRPr="00A55B8F">
        <w:t xml:space="preserve">Metoda rozkładania „gorące przy zimnym” </w:t>
      </w:r>
    </w:p>
    <w:p w14:paraId="0C3A3FC5" w14:textId="77777777" w:rsidR="00F536FE" w:rsidRPr="000C6910" w:rsidRDefault="00F536FE" w:rsidP="00F536FE">
      <w:pPr>
        <w:ind w:left="7"/>
      </w:pPr>
      <w:r w:rsidRPr="00F536FE">
        <w:t>Wykonanie złączy metodą „gorące przy zimnym” stosuje się w przypadkach, gdy ze względu na ruch, względnie z innych uzasadnionych powodów konieczne jest wykonywanie nawierzchni w odstępach czasowych – należy ją stosować zgodnie z pkt. 7.6.3.2 WT-2 2016 – część</w:t>
      </w:r>
      <w:r w:rsidRPr="000C6910">
        <w:t xml:space="preserve"> II. </w:t>
      </w:r>
    </w:p>
    <w:p w14:paraId="31AD2050" w14:textId="77777777" w:rsidR="00F536FE" w:rsidRPr="00A55B8F" w:rsidRDefault="00F536FE" w:rsidP="00F536FE">
      <w:r w:rsidRPr="005D64E8">
        <w:t>C.</w:t>
      </w:r>
      <w:r w:rsidRPr="005D64E8">
        <w:rPr>
          <w:rFonts w:eastAsia="Arial" w:cs="Arial"/>
        </w:rPr>
        <w:t xml:space="preserve"> </w:t>
      </w:r>
      <w:r w:rsidRPr="005D64E8">
        <w:rPr>
          <w:rFonts w:eastAsia="Arial" w:cs="Arial"/>
        </w:rPr>
        <w:tab/>
      </w:r>
      <w:r w:rsidRPr="00A55B8F">
        <w:t xml:space="preserve">Sposób zakończenia działki roboczej </w:t>
      </w:r>
    </w:p>
    <w:p w14:paraId="59BD7C4C" w14:textId="77777777" w:rsidR="00F536FE" w:rsidRPr="005D64E8" w:rsidRDefault="00F536FE" w:rsidP="00F536FE">
      <w:r w:rsidRPr="000C6910">
        <w:t>Zakończenie działki roboczej należy wykonać w sposób i przy pomocy urządzeń zapewniających uzyskanie nieregularnej, szorstkiej powierzchni spoiny (przy pomocy wstawianej kantówki lub frezarki) oraz szorstkiego podłoża w rejonie planowanego złącza</w:t>
      </w:r>
      <w:r w:rsidRPr="005D64E8">
        <w:t xml:space="preserve">. </w:t>
      </w:r>
    </w:p>
    <w:p w14:paraId="55564447" w14:textId="77777777" w:rsidR="00F536FE" w:rsidRPr="005D64E8" w:rsidRDefault="00F536FE" w:rsidP="00F536FE">
      <w:r w:rsidRPr="005D64E8">
        <w:t xml:space="preserve">Niedopuszczalne jest posypywanie piaskiem jako sposobu na obniżenie sczepności warstw w rejonie końca działki roboczej oraz obcinanie piłą tarczową zimnej krawędzi działki. </w:t>
      </w:r>
    </w:p>
    <w:p w14:paraId="69863B5F" w14:textId="77777777" w:rsidR="00F536FE" w:rsidRPr="005D64E8" w:rsidRDefault="00F536FE" w:rsidP="00F536FE">
      <w:r w:rsidRPr="005D64E8">
        <w:t xml:space="preserve">Zakończenie działki roboczej wykonuje się prostopadle do osi drogi. </w:t>
      </w:r>
    </w:p>
    <w:p w14:paraId="5DA094B6" w14:textId="77777777" w:rsidR="00F536FE" w:rsidRPr="005D64E8" w:rsidRDefault="00F536FE" w:rsidP="00F536FE">
      <w:r w:rsidRPr="005D64E8">
        <w:t xml:space="preserve">Krawędź działki roboczej jest równocześnie krawędzią poprzeczną złącza. </w:t>
      </w:r>
    </w:p>
    <w:p w14:paraId="7475E4DA" w14:textId="77777777" w:rsidR="00F536FE" w:rsidRPr="005D64E8" w:rsidRDefault="00F536FE" w:rsidP="00F536FE">
      <w:r w:rsidRPr="005D64E8">
        <w:t xml:space="preserve">Złącza poprzeczne między działkami roboczymi układanych pasów kolejnych warstw technologicznych należy przesunąć względem siebie o co najmniej 3 m w kierunku podłużnym do osi jezdni. </w:t>
      </w:r>
    </w:p>
    <w:p w14:paraId="69D97E1F" w14:textId="77777777" w:rsidR="00F536FE" w:rsidRPr="00A55B8F" w:rsidRDefault="00F536FE" w:rsidP="00F536FE">
      <w:r w:rsidRPr="005D64E8">
        <w:t>D.</w:t>
      </w:r>
      <w:r w:rsidRPr="005D64E8">
        <w:rPr>
          <w:rFonts w:eastAsia="Arial" w:cs="Arial"/>
        </w:rPr>
        <w:t xml:space="preserve"> </w:t>
      </w:r>
      <w:r w:rsidRPr="005D64E8">
        <w:rPr>
          <w:rFonts w:eastAsia="Arial" w:cs="Arial"/>
        </w:rPr>
        <w:tab/>
      </w:r>
      <w:r w:rsidRPr="00A55B8F">
        <w:t xml:space="preserve">Sposób wykonywania spoin </w:t>
      </w:r>
    </w:p>
    <w:p w14:paraId="57C86013" w14:textId="77777777" w:rsidR="00F536FE" w:rsidRPr="000C6910" w:rsidRDefault="00F536FE" w:rsidP="00F536FE">
      <w:r w:rsidRPr="000C6910">
        <w:t xml:space="preserve">Spoiny wykonuje się z użyciem materiałów wymienionych w punkcie 2.2.1. </w:t>
      </w:r>
    </w:p>
    <w:p w14:paraId="3D1A998F" w14:textId="77777777" w:rsidR="00F536FE" w:rsidRPr="005D64E8" w:rsidRDefault="00F536FE" w:rsidP="00F536FE">
      <w:r w:rsidRPr="005D64E8">
        <w:t xml:space="preserve">Grubość elastycznej taśmy bitumicznej do spoin powinna wynosić: </w:t>
      </w:r>
    </w:p>
    <w:p w14:paraId="4081E8ED" w14:textId="77777777" w:rsidR="00F536FE" w:rsidRPr="00A55B8F" w:rsidRDefault="00F536FE" w:rsidP="00F536FE">
      <w:pPr>
        <w:pStyle w:val="Nagwek8"/>
      </w:pPr>
      <w:r w:rsidRPr="00A55B8F">
        <w:t xml:space="preserve">nie mniej niż 10 mm w warstwie ścieralnej. </w:t>
      </w:r>
    </w:p>
    <w:p w14:paraId="52D1AE1A" w14:textId="77777777" w:rsidR="00F536FE" w:rsidRPr="005D64E8" w:rsidRDefault="00F536FE" w:rsidP="00F536FE">
      <w:r w:rsidRPr="000C6910">
        <w:t>Pasta powinna być nanoszona mechanicznie z zapewnieniem równomiernego jej rozprowadzenia na bocznej krawędzi w ilości 3 - 4 kg/m</w:t>
      </w:r>
      <w:r w:rsidRPr="005D64E8">
        <w:rPr>
          <w:vertAlign w:val="superscript"/>
        </w:rPr>
        <w:t>2</w:t>
      </w:r>
      <w:r w:rsidRPr="005D64E8">
        <w:t xml:space="preserve"> (warstwa o grubości 3 - 4 mm przy gęstości około 1,0 g/cm</w:t>
      </w:r>
      <w:r w:rsidRPr="005D64E8">
        <w:rPr>
          <w:vertAlign w:val="superscript"/>
        </w:rPr>
        <w:t>3</w:t>
      </w:r>
      <w:r w:rsidRPr="005D64E8">
        <w:t xml:space="preserve">). </w:t>
      </w:r>
    </w:p>
    <w:p w14:paraId="51110BC3" w14:textId="77777777" w:rsidR="00F536FE" w:rsidRPr="005D64E8" w:rsidRDefault="00F536FE" w:rsidP="00F536FE">
      <w:r w:rsidRPr="005D64E8">
        <w:t xml:space="preserve">Wymagania dla wbudowywania zalew drogowych na gorąco: </w:t>
      </w:r>
    </w:p>
    <w:p w14:paraId="15FD1C66" w14:textId="77777777" w:rsidR="00F536FE" w:rsidRPr="005D64E8" w:rsidRDefault="00F536FE" w:rsidP="00F536FE">
      <w:r w:rsidRPr="005D64E8">
        <w:t xml:space="preserve">Zabrudzone szczeliny należy oczyścić za pomocą sprężonego powietrza. </w:t>
      </w:r>
    </w:p>
    <w:p w14:paraId="2A371F64" w14:textId="77777777" w:rsidR="00F536FE" w:rsidRPr="005D64E8" w:rsidRDefault="00F536FE" w:rsidP="00F536FE">
      <w:r w:rsidRPr="005D64E8">
        <w:t xml:space="preserve">Zimne  krawędzie winny uprzednio być posmarowane gruntownikiem wg zaleceń producenta zalewy drogowej na gorąco. Szczelinę należy zalać do pełna: z meniskiem wklęsłym w przypadku prac wykonywanych w niskich temperaturach otoczenia, bez menisku w przypadku prac wykonywanych w wysokich temperaturach. </w:t>
      </w:r>
    </w:p>
    <w:p w14:paraId="1FBC0ADC" w14:textId="77777777" w:rsidR="00F536FE" w:rsidRPr="00A55B8F" w:rsidRDefault="00F536FE" w:rsidP="00F536FE">
      <w:pPr>
        <w:pStyle w:val="Nagwek2"/>
        <w:ind w:left="7"/>
      </w:pPr>
      <w:bookmarkStart w:id="24" w:name="_Toc60620"/>
      <w:r w:rsidRPr="005D64E8">
        <w:t>5.9.</w:t>
      </w:r>
      <w:r w:rsidRPr="005D64E8">
        <w:rPr>
          <w:rFonts w:eastAsia="Arial" w:cs="Arial"/>
        </w:rPr>
        <w:t xml:space="preserve"> </w:t>
      </w:r>
      <w:r w:rsidRPr="00A55B8F">
        <w:t xml:space="preserve">Krawędzie zewnętrzne warstwy ścieralnej </w:t>
      </w:r>
      <w:bookmarkEnd w:id="24"/>
    </w:p>
    <w:p w14:paraId="0BF950FF" w14:textId="77777777" w:rsidR="00F536FE" w:rsidRPr="000C6910" w:rsidRDefault="00F536FE" w:rsidP="00F536FE">
      <w:r w:rsidRPr="000C6910">
        <w:t xml:space="preserve">Krawędzie zewnętrzne warstwy ścieralnej należy wykonać zgodnie z wymaganiami pkt. 7.7 WT-2 2016 – część II </w:t>
      </w:r>
    </w:p>
    <w:p w14:paraId="76A50D84" w14:textId="77777777" w:rsidR="00F536FE" w:rsidRPr="005D64E8" w:rsidRDefault="00F536FE" w:rsidP="00F536FE">
      <w:r w:rsidRPr="005D64E8">
        <w:t xml:space="preserve">Po wykonaniu warstwy ścieralnej o jednostronnym nachyleniu jezdni należy uszczelnić wyżej położoną krawędź boczną. Niżej położona krawędź boczna powinna pozostać nieuszczelniona. </w:t>
      </w:r>
    </w:p>
    <w:p w14:paraId="35047AB6" w14:textId="77777777" w:rsidR="00F536FE" w:rsidRPr="005D64E8" w:rsidRDefault="00F536FE" w:rsidP="00F536FE">
      <w:r w:rsidRPr="005D64E8">
        <w:t xml:space="preserve">Krawędź zewnętrzną oraz powierzchnię odsadzki poziomej należy zabezpieczyć przez pokrycie gorącym asfaltem w ilości: </w:t>
      </w:r>
    </w:p>
    <w:p w14:paraId="07E47867" w14:textId="77777777" w:rsidR="00F536FE" w:rsidRPr="005D64E8" w:rsidRDefault="00F536FE" w:rsidP="00F536FE">
      <w:pPr>
        <w:pStyle w:val="Nagwek8"/>
      </w:pPr>
      <w:r w:rsidRPr="005D64E8">
        <w:lastRenderedPageBreak/>
        <w:t xml:space="preserve">powierzchnie odsadzek  </w:t>
      </w:r>
      <w:r w:rsidRPr="005D64E8">
        <w:tab/>
        <w:t>- 1,5 kg/m</w:t>
      </w:r>
      <w:r w:rsidRPr="005D64E8">
        <w:rPr>
          <w:vertAlign w:val="superscript"/>
        </w:rPr>
        <w:t>2</w:t>
      </w:r>
      <w:r w:rsidRPr="005D64E8">
        <w:t xml:space="preserve"> </w:t>
      </w:r>
    </w:p>
    <w:p w14:paraId="62EBCA8D" w14:textId="77777777" w:rsidR="00F536FE" w:rsidRPr="005D64E8" w:rsidRDefault="00F536FE" w:rsidP="00F536FE">
      <w:pPr>
        <w:pStyle w:val="Nagwek8"/>
      </w:pPr>
      <w:r w:rsidRPr="005D64E8">
        <w:t xml:space="preserve">krawędzie zewnętrzne  </w:t>
      </w:r>
      <w:r w:rsidRPr="005D64E8">
        <w:tab/>
        <w:t>- 4 kg/m</w:t>
      </w:r>
      <w:r w:rsidRPr="005D64E8">
        <w:rPr>
          <w:vertAlign w:val="superscript"/>
        </w:rPr>
        <w:t>2</w:t>
      </w:r>
      <w:r w:rsidRPr="005D64E8">
        <w:t xml:space="preserve">, </w:t>
      </w:r>
    </w:p>
    <w:p w14:paraId="0AC679D6" w14:textId="77777777" w:rsidR="00F536FE" w:rsidRPr="005D64E8" w:rsidRDefault="00F536FE" w:rsidP="00F536FE">
      <w:r w:rsidRPr="005D64E8">
        <w:t xml:space="preserve">zgodnie z rys. 1 pkt. 7.7 WT-2 2016 – część II. </w:t>
      </w:r>
    </w:p>
    <w:p w14:paraId="7B3CCED2" w14:textId="77777777" w:rsidR="00F536FE" w:rsidRPr="005D64E8" w:rsidRDefault="00F536FE" w:rsidP="00F536FE">
      <w:r w:rsidRPr="005D64E8">
        <w:t xml:space="preserve">W przypadku nawierzchni o dwustronnym nachyleniu (przekrój daszkowy)  decyzję o potrzebie i sposobie uszczelnienia krawędzi zewnętrznych podejmie Projektant w uzgodnieniu z Zamawiającym. </w:t>
      </w:r>
    </w:p>
    <w:p w14:paraId="66D74473" w14:textId="77777777" w:rsidR="00F536FE" w:rsidRPr="00A55B8F" w:rsidRDefault="00F536FE" w:rsidP="00F536FE">
      <w:pPr>
        <w:pStyle w:val="Nagwek1"/>
        <w:tabs>
          <w:tab w:val="center" w:pos="2150"/>
        </w:tabs>
        <w:spacing w:after="163"/>
        <w:ind w:left="-3"/>
      </w:pPr>
      <w:bookmarkStart w:id="25" w:name="_Toc60621"/>
      <w:r w:rsidRPr="005D64E8">
        <w:t>6.</w:t>
      </w:r>
      <w:r w:rsidRPr="005D64E8">
        <w:rPr>
          <w:rFonts w:eastAsia="Arial" w:cs="Arial"/>
        </w:rPr>
        <w:t xml:space="preserve"> </w:t>
      </w:r>
      <w:r w:rsidRPr="00A55B8F">
        <w:t xml:space="preserve">KONTROLA JAKOŚCI ROBÓT </w:t>
      </w:r>
      <w:bookmarkEnd w:id="25"/>
    </w:p>
    <w:p w14:paraId="6B69DAD9" w14:textId="77777777" w:rsidR="00F536FE" w:rsidRPr="00A55B8F" w:rsidRDefault="00F536FE" w:rsidP="00F536FE">
      <w:pPr>
        <w:pStyle w:val="Nagwek2"/>
        <w:ind w:left="7"/>
      </w:pPr>
      <w:bookmarkStart w:id="26" w:name="_Toc60622"/>
      <w:r w:rsidRPr="00A55B8F">
        <w:t>6.1.</w:t>
      </w:r>
      <w:r w:rsidRPr="005D64E8">
        <w:rPr>
          <w:rFonts w:eastAsia="Arial" w:cs="Arial"/>
        </w:rPr>
        <w:t xml:space="preserve"> </w:t>
      </w:r>
      <w:r w:rsidRPr="00A55B8F">
        <w:t xml:space="preserve">Ogólne wymagania dotyczące kontroli jakości robót </w:t>
      </w:r>
      <w:bookmarkEnd w:id="26"/>
    </w:p>
    <w:p w14:paraId="56FDA653" w14:textId="77777777" w:rsidR="00F536FE" w:rsidRPr="000C6910" w:rsidRDefault="00F536FE" w:rsidP="00F536FE">
      <w:r w:rsidRPr="000C6910">
        <w:t xml:space="preserve">Ogólne zasady kontroli jakości robót podano w D-M-00.00.00 „Wymagania ogólne”. </w:t>
      </w:r>
    </w:p>
    <w:p w14:paraId="5BE2A2C8" w14:textId="77777777" w:rsidR="00F536FE" w:rsidRPr="005D64E8" w:rsidRDefault="00F536FE" w:rsidP="00F536FE">
      <w:pPr>
        <w:spacing w:after="125"/>
        <w:ind w:left="7"/>
      </w:pPr>
      <w:r w:rsidRPr="00F536FE">
        <w:t>Badania mieszanki mineralno-asfaltowej należy wykonywać zgodnie z normami podanymi w pkt. 8.2.3 WT-2 2014 Nawierzchnie Asfaltowe (Tabela</w:t>
      </w:r>
      <w:r w:rsidRPr="005D64E8">
        <w:t xml:space="preserve"> 18, 19 – dla mieszanki typu AC). </w:t>
      </w:r>
    </w:p>
    <w:p w14:paraId="208BAA53" w14:textId="77777777" w:rsidR="00F536FE" w:rsidRPr="005D64E8" w:rsidRDefault="00F536FE" w:rsidP="00F536FE">
      <w:r w:rsidRPr="005D64E8">
        <w:t xml:space="preserve">Badania i pomiary dzielą się na: </w:t>
      </w:r>
    </w:p>
    <w:p w14:paraId="2911F990" w14:textId="77777777" w:rsidR="00F536FE" w:rsidRPr="005D64E8" w:rsidRDefault="00F536FE" w:rsidP="00F536FE">
      <w:pPr>
        <w:pStyle w:val="Nagwek8"/>
      </w:pPr>
      <w:r w:rsidRPr="005D64E8">
        <w:t xml:space="preserve">badania i pomiary Wykonawcy – w ramach własnego nadzoru </w:t>
      </w:r>
    </w:p>
    <w:p w14:paraId="319FC0C3" w14:textId="77777777" w:rsidR="00F536FE" w:rsidRPr="005D64E8" w:rsidRDefault="00F536FE" w:rsidP="00F536FE">
      <w:pPr>
        <w:pStyle w:val="Nagwek8"/>
      </w:pPr>
      <w:r w:rsidRPr="005D64E8">
        <w:t xml:space="preserve">badania i pomiary kontrolne – w ramach nadzoru Zamawiającego. </w:t>
      </w:r>
    </w:p>
    <w:p w14:paraId="58B2BC33" w14:textId="77777777" w:rsidR="00F536FE" w:rsidRPr="005D64E8" w:rsidRDefault="00F536FE" w:rsidP="00F536FE">
      <w:r w:rsidRPr="005D64E8">
        <w:t xml:space="preserve">W uzasadnionych przypadkach w ramach badań i pomiarów kontrolnych dopuszcza się wykonanie badań i pomiarów kontrolnych dodatkowych i/lub badań i pomiarów arbitrażowych. </w:t>
      </w:r>
    </w:p>
    <w:p w14:paraId="5BEAD5AE" w14:textId="77777777" w:rsidR="00F536FE" w:rsidRPr="005D64E8" w:rsidRDefault="00F536FE" w:rsidP="00F536FE">
      <w:r w:rsidRPr="005D64E8">
        <w:t xml:space="preserve">Badania obejmują: </w:t>
      </w:r>
    </w:p>
    <w:p w14:paraId="5B14564A" w14:textId="77777777" w:rsidR="00F536FE" w:rsidRPr="005D64E8" w:rsidRDefault="00F536FE" w:rsidP="00F536FE">
      <w:pPr>
        <w:pStyle w:val="Nagwek8"/>
      </w:pPr>
      <w:r w:rsidRPr="005D64E8">
        <w:t xml:space="preserve">pobranie próbek, </w:t>
      </w:r>
    </w:p>
    <w:p w14:paraId="363F4C2B" w14:textId="77777777" w:rsidR="00F536FE" w:rsidRPr="005D64E8" w:rsidRDefault="00F536FE" w:rsidP="00F536FE">
      <w:pPr>
        <w:pStyle w:val="Nagwek8"/>
      </w:pPr>
      <w:r w:rsidRPr="005D64E8">
        <w:t xml:space="preserve">zapakowanie próbek do wysyłki, </w:t>
      </w:r>
    </w:p>
    <w:p w14:paraId="3559EE0E" w14:textId="77777777" w:rsidR="00F536FE" w:rsidRPr="005D64E8" w:rsidRDefault="00F536FE" w:rsidP="00F536FE">
      <w:pPr>
        <w:pStyle w:val="Nagwek8"/>
      </w:pPr>
      <w:r w:rsidRPr="005D64E8">
        <w:t xml:space="preserve">transport próbek z miejsca pobrania do placówki wykonującej badania, </w:t>
      </w:r>
    </w:p>
    <w:p w14:paraId="560E6028" w14:textId="77777777" w:rsidR="00F536FE" w:rsidRPr="005D64E8" w:rsidRDefault="00F536FE" w:rsidP="00F536FE">
      <w:pPr>
        <w:pStyle w:val="Nagwek8"/>
      </w:pPr>
      <w:r w:rsidRPr="005D64E8">
        <w:t xml:space="preserve">przeprowadzenie badania, </w:t>
      </w:r>
    </w:p>
    <w:p w14:paraId="008BCCE8" w14:textId="77777777" w:rsidR="00F536FE" w:rsidRPr="005D64E8" w:rsidRDefault="00F536FE" w:rsidP="00F536FE">
      <w:pPr>
        <w:pStyle w:val="Nagwek8"/>
      </w:pPr>
      <w:r w:rsidRPr="005D64E8">
        <w:t xml:space="preserve">sprawozdanie z badań.  </w:t>
      </w:r>
    </w:p>
    <w:p w14:paraId="0E4082C0" w14:textId="77777777" w:rsidR="00F536FE" w:rsidRPr="005D64E8" w:rsidRDefault="00F536FE" w:rsidP="00F536FE">
      <w:r w:rsidRPr="005D64E8">
        <w:t xml:space="preserve">Pomiary obejmują terenową weryfikację cech nawierzchni. </w:t>
      </w:r>
    </w:p>
    <w:p w14:paraId="5BE4C881" w14:textId="77777777" w:rsidR="00F536FE" w:rsidRPr="00A55B8F" w:rsidRDefault="00F536FE" w:rsidP="00F536FE">
      <w:pPr>
        <w:pStyle w:val="Nagwek2"/>
        <w:ind w:left="7"/>
      </w:pPr>
      <w:bookmarkStart w:id="27" w:name="_Toc60623"/>
      <w:r w:rsidRPr="005D64E8">
        <w:t>6.2.</w:t>
      </w:r>
      <w:r w:rsidRPr="005D64E8">
        <w:rPr>
          <w:rFonts w:eastAsia="Arial" w:cs="Arial"/>
        </w:rPr>
        <w:t xml:space="preserve"> </w:t>
      </w:r>
      <w:r w:rsidRPr="00A55B8F">
        <w:t xml:space="preserve">Badania i pomiary Wykonawcy </w:t>
      </w:r>
      <w:bookmarkEnd w:id="27"/>
    </w:p>
    <w:p w14:paraId="72ECF083" w14:textId="77777777" w:rsidR="00F536FE" w:rsidRPr="000C6910" w:rsidRDefault="00F536FE" w:rsidP="00F536FE">
      <w:r w:rsidRPr="000C6910">
        <w:t xml:space="preserve">Wykonawca jest zobowiązany do przeprowadzania na bieżąco badań i pomiarów w celu sprawdzania czy jakość wykonanych Robót jest zgodna z postawionymi wymaganiami.  </w:t>
      </w:r>
    </w:p>
    <w:p w14:paraId="06D3CC7A" w14:textId="77777777" w:rsidR="00F536FE" w:rsidRPr="005D64E8" w:rsidRDefault="00F536FE" w:rsidP="00F536FE">
      <w:r w:rsidRPr="005D64E8">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8B0256">
        <w:t>STWiORB</w:t>
      </w:r>
      <w:r w:rsidRPr="005D64E8">
        <w:t xml:space="preserve">. Wyniki badań będą dokumentowane i archiwizowane przez Wykonawcę. Wyniki badań Wykonawca jest zobowiązany przekazywać Inżynierowi/Inspektorowi Nadzoru. </w:t>
      </w:r>
    </w:p>
    <w:p w14:paraId="0658139B" w14:textId="77777777" w:rsidR="00F536FE" w:rsidRPr="005D64E8" w:rsidRDefault="00F536FE" w:rsidP="00F536FE">
      <w:r w:rsidRPr="005D64E8">
        <w:t xml:space="preserve">Zakres badań i pomiarów Wykonawcy powinien: </w:t>
      </w:r>
    </w:p>
    <w:p w14:paraId="7BF4C605" w14:textId="77777777" w:rsidR="00F536FE" w:rsidRPr="005D64E8" w:rsidRDefault="00F536FE" w:rsidP="00F536FE">
      <w:pPr>
        <w:pStyle w:val="Nagwek8"/>
      </w:pPr>
      <w:r w:rsidRPr="005D64E8">
        <w:t xml:space="preserve">być nie mniejszy niż określony w Zakładowej Kontroli Produkcji dla dostarczanych na budowę materiałów i wyrobów budowlanych - mieszanki mineralno-asfaltowe, kruszywa, lepiszcze, materiały do uszczelnień, itd., </w:t>
      </w:r>
    </w:p>
    <w:p w14:paraId="785DAE2A" w14:textId="77777777" w:rsidR="00F536FE" w:rsidRPr="005D64E8" w:rsidRDefault="00F536FE" w:rsidP="00F536FE">
      <w:pPr>
        <w:pStyle w:val="Nagwek8"/>
      </w:pPr>
      <w:r w:rsidRPr="005D64E8">
        <w:t xml:space="preserve">dla wykonanej warstwy być nie mniejszy niż określony zakres i częstotliwość badań i pomiarów kontrolnych określony w tab. 7.  </w:t>
      </w:r>
    </w:p>
    <w:p w14:paraId="3CEF874E" w14:textId="77777777" w:rsidR="00F536FE" w:rsidRPr="005D64E8" w:rsidRDefault="00F536FE" w:rsidP="00F536FE">
      <w:pPr>
        <w:pStyle w:val="Nagwek8"/>
      </w:pPr>
      <w:r w:rsidRPr="005D64E8">
        <w:t xml:space="preserve">Zakres badań Wykonawcy związany z wykonywaniem nawierzchni: </w:t>
      </w:r>
    </w:p>
    <w:p w14:paraId="4C269387" w14:textId="77777777" w:rsidR="00F536FE" w:rsidRPr="005D64E8" w:rsidRDefault="00F536FE" w:rsidP="00F536FE">
      <w:pPr>
        <w:pStyle w:val="Nagwek8"/>
      </w:pPr>
      <w:r w:rsidRPr="005D64E8">
        <w:t xml:space="preserve">pomiar temperatury powietrza, </w:t>
      </w:r>
    </w:p>
    <w:p w14:paraId="7EF673DC" w14:textId="77777777" w:rsidR="00F536FE" w:rsidRPr="005D64E8" w:rsidRDefault="00F536FE" w:rsidP="00F536FE">
      <w:pPr>
        <w:pStyle w:val="Nagwek8"/>
      </w:pPr>
      <w:r w:rsidRPr="005D64E8">
        <w:t xml:space="preserve">pomiar temperatury mieszanki mineralno-asfaltowej podczas wykonywania nawierzchni, </w:t>
      </w:r>
    </w:p>
    <w:p w14:paraId="4FC7CC9C" w14:textId="77777777" w:rsidR="00F536FE" w:rsidRPr="005D64E8" w:rsidRDefault="00F536FE" w:rsidP="00F536FE">
      <w:pPr>
        <w:pStyle w:val="Nagwek8"/>
      </w:pPr>
      <w:r w:rsidRPr="005D64E8">
        <w:t xml:space="preserve">ocena wizualna mieszanki mineralno-asfaltowej, </w:t>
      </w:r>
    </w:p>
    <w:p w14:paraId="3F016918" w14:textId="77777777" w:rsidR="00F536FE" w:rsidRPr="005D64E8" w:rsidRDefault="00F536FE" w:rsidP="00F536FE">
      <w:pPr>
        <w:pStyle w:val="Nagwek8"/>
      </w:pPr>
      <w:r w:rsidRPr="005D64E8">
        <w:t xml:space="preserve">wykaz ilości materiałów lub grubości wykonanych warstw, </w:t>
      </w:r>
    </w:p>
    <w:p w14:paraId="34299131" w14:textId="77777777" w:rsidR="00F536FE" w:rsidRPr="005D64E8" w:rsidRDefault="00F536FE" w:rsidP="00F536FE">
      <w:pPr>
        <w:pStyle w:val="Nagwek8"/>
      </w:pPr>
      <w:r w:rsidRPr="005D64E8">
        <w:t xml:space="preserve">pomiar spadku poprzecznego poszczególnych warstw asfaltowych, </w:t>
      </w:r>
    </w:p>
    <w:p w14:paraId="39B3C59D" w14:textId="77777777" w:rsidR="00F536FE" w:rsidRPr="005D64E8" w:rsidRDefault="00F536FE" w:rsidP="00F536FE">
      <w:pPr>
        <w:pStyle w:val="Nagwek8"/>
      </w:pPr>
      <w:r w:rsidRPr="005D64E8">
        <w:t xml:space="preserve">pomiar równości warstwy ścieralnej, </w:t>
      </w:r>
    </w:p>
    <w:p w14:paraId="40B0F672" w14:textId="77777777" w:rsidR="00F536FE" w:rsidRPr="005D64E8" w:rsidRDefault="00F536FE" w:rsidP="00F536FE">
      <w:pPr>
        <w:pStyle w:val="Nagwek8"/>
      </w:pPr>
      <w:r w:rsidRPr="005D64E8">
        <w:t xml:space="preserve">pomiar właściwości przeciwpoślizgowych, </w:t>
      </w:r>
    </w:p>
    <w:p w14:paraId="5FEB4828" w14:textId="77777777" w:rsidR="00F536FE" w:rsidRPr="005D64E8" w:rsidRDefault="00F536FE" w:rsidP="00F536FE">
      <w:pPr>
        <w:pStyle w:val="Nagwek8"/>
      </w:pPr>
      <w:r w:rsidRPr="005D64E8">
        <w:t xml:space="preserve">pomiar rzędnych wysokościowych i pomiary sytuacyjne, </w:t>
      </w:r>
    </w:p>
    <w:p w14:paraId="603C1114" w14:textId="77777777" w:rsidR="00F536FE" w:rsidRPr="005D64E8" w:rsidRDefault="00F536FE" w:rsidP="00F536FE">
      <w:pPr>
        <w:pStyle w:val="Nagwek8"/>
      </w:pPr>
      <w:r w:rsidRPr="005D64E8">
        <w:t xml:space="preserve">badania zagęszczenia warstwy i zawartości wolnej przestrzeni, </w:t>
      </w:r>
    </w:p>
    <w:p w14:paraId="7B681157" w14:textId="77777777" w:rsidR="00F536FE" w:rsidRPr="005D64E8" w:rsidRDefault="00F536FE" w:rsidP="00F536FE">
      <w:pPr>
        <w:pStyle w:val="Nagwek8"/>
      </w:pPr>
      <w:r w:rsidRPr="005D64E8">
        <w:t xml:space="preserve">pomiar sczepności warstw asfaltowych </w:t>
      </w:r>
    </w:p>
    <w:p w14:paraId="626E3814" w14:textId="77777777" w:rsidR="00F536FE" w:rsidRPr="005D64E8" w:rsidRDefault="00F536FE" w:rsidP="00F536FE">
      <w:pPr>
        <w:pStyle w:val="Nagwek8"/>
      </w:pPr>
      <w:r w:rsidRPr="005D64E8">
        <w:t xml:space="preserve">ocena wizualna jednorodności powierzchni warstwy, </w:t>
      </w:r>
    </w:p>
    <w:p w14:paraId="396A52AC" w14:textId="77777777" w:rsidR="00F536FE" w:rsidRPr="005D64E8" w:rsidRDefault="00F536FE" w:rsidP="00F536FE">
      <w:pPr>
        <w:pStyle w:val="Nagwek8"/>
      </w:pPr>
      <w:r w:rsidRPr="005D64E8">
        <w:t xml:space="preserve">ocena wizualna jakości wykonania połączeń technologicznych. </w:t>
      </w:r>
    </w:p>
    <w:p w14:paraId="3EF2708B" w14:textId="77777777" w:rsidR="00F536FE" w:rsidRPr="005D64E8" w:rsidRDefault="00F536FE" w:rsidP="00F536FE">
      <w:r w:rsidRPr="005D64E8">
        <w:t xml:space="preserve">Tabela 7. Minimalna częstotliwość badań ze strony Wykonawcy dla warstwy ścieralnej </w:t>
      </w:r>
    </w:p>
    <w:tbl>
      <w:tblPr>
        <w:tblW w:w="8956" w:type="dxa"/>
        <w:tblInd w:w="125" w:type="dxa"/>
        <w:tblCellMar>
          <w:right w:w="115" w:type="dxa"/>
        </w:tblCellMar>
        <w:tblLook w:val="04A0" w:firstRow="1" w:lastRow="0" w:firstColumn="1" w:lastColumn="0" w:noHBand="0" w:noVBand="1"/>
      </w:tblPr>
      <w:tblGrid>
        <w:gridCol w:w="614"/>
        <w:gridCol w:w="2593"/>
        <w:gridCol w:w="2717"/>
        <w:gridCol w:w="3032"/>
      </w:tblGrid>
      <w:tr w:rsidR="00F536FE" w:rsidRPr="005D64E8" w14:paraId="7A71E8F2" w14:textId="77777777" w:rsidTr="00117DB9">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5D45916" w14:textId="77777777" w:rsidR="00F536FE" w:rsidRPr="00313060" w:rsidRDefault="00F536FE" w:rsidP="00F536FE">
            <w:pPr>
              <w:pStyle w:val="Bezodstpw"/>
            </w:pPr>
            <w:r w:rsidRPr="00313060">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E6AA3F7" w14:textId="77777777" w:rsidR="00F536FE" w:rsidRPr="000C6910" w:rsidRDefault="00F536FE" w:rsidP="00F536FE">
            <w:pPr>
              <w:pStyle w:val="Bezodstpw"/>
            </w:pPr>
            <w:r w:rsidRPr="000C6910">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0C21280E" w14:textId="77777777" w:rsidR="00F536FE" w:rsidRPr="005D64E8" w:rsidRDefault="00F536FE" w:rsidP="00F536FE">
            <w:pPr>
              <w:pStyle w:val="Bezodstpw"/>
            </w:pPr>
            <w:r w:rsidRPr="005D64E8">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6F0A5529" w14:textId="77777777" w:rsidR="00F536FE" w:rsidRPr="005D64E8" w:rsidRDefault="00F536FE" w:rsidP="00F536FE">
            <w:pPr>
              <w:pStyle w:val="Bezodstpw"/>
            </w:pPr>
            <w:r w:rsidRPr="005D64E8">
              <w:t xml:space="preserve">Częstotliwość </w:t>
            </w:r>
          </w:p>
        </w:tc>
      </w:tr>
    </w:tbl>
    <w:p w14:paraId="7F029135" w14:textId="77777777" w:rsidR="00F536FE" w:rsidRPr="005D64E8" w:rsidRDefault="00F536FE" w:rsidP="00F536FE">
      <w:pPr>
        <w:spacing w:line="259" w:lineRule="auto"/>
        <w:ind w:left="-1404" w:right="8"/>
        <w:jc w:val="left"/>
      </w:pPr>
    </w:p>
    <w:tbl>
      <w:tblPr>
        <w:tblW w:w="8956" w:type="dxa"/>
        <w:tblInd w:w="125" w:type="dxa"/>
        <w:tblCellMar>
          <w:top w:w="170" w:type="dxa"/>
          <w:bottom w:w="3" w:type="dxa"/>
          <w:right w:w="42" w:type="dxa"/>
        </w:tblCellMar>
        <w:tblLook w:val="04A0" w:firstRow="1" w:lastRow="0" w:firstColumn="1" w:lastColumn="0" w:noHBand="0" w:noVBand="1"/>
      </w:tblPr>
      <w:tblGrid>
        <w:gridCol w:w="614"/>
        <w:gridCol w:w="2593"/>
        <w:gridCol w:w="2717"/>
        <w:gridCol w:w="3032"/>
      </w:tblGrid>
      <w:tr w:rsidR="00F536FE" w:rsidRPr="005D64E8" w14:paraId="7118A1FD" w14:textId="77777777" w:rsidTr="00F536FE">
        <w:trPr>
          <w:trHeight w:val="500"/>
        </w:trPr>
        <w:tc>
          <w:tcPr>
            <w:tcW w:w="614" w:type="dxa"/>
            <w:tcBorders>
              <w:top w:val="single" w:sz="4" w:space="0" w:color="000000"/>
              <w:left w:val="single" w:sz="4" w:space="0" w:color="000000"/>
              <w:bottom w:val="single" w:sz="4" w:space="0" w:color="000000"/>
              <w:right w:val="single" w:sz="4" w:space="0" w:color="000000"/>
            </w:tcBorders>
          </w:tcPr>
          <w:p w14:paraId="2089A3DA" w14:textId="77777777" w:rsidR="00F536FE" w:rsidRPr="00313060" w:rsidRDefault="00F536FE" w:rsidP="00F536FE">
            <w:pPr>
              <w:pStyle w:val="Bezodstpw"/>
              <w:rPr>
                <w:sz w:val="22"/>
              </w:rPr>
            </w:pPr>
            <w:r w:rsidRPr="005D64E8">
              <w:rPr>
                <w:rFonts w:eastAsia="Verdana"/>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5B5FB6F0" w14:textId="77777777" w:rsidR="00F536FE" w:rsidRPr="00313060" w:rsidRDefault="00F536FE" w:rsidP="00F536FE">
            <w:pPr>
              <w:pStyle w:val="Bezodstpw"/>
              <w:rPr>
                <w:sz w:val="22"/>
              </w:rPr>
            </w:pPr>
            <w:r w:rsidRPr="000C6910">
              <w:rPr>
                <w:rFonts w:eastAsia="Verdana"/>
              </w:rPr>
              <w:t>Zagęszczenie MMA</w:t>
            </w:r>
            <w:r w:rsidRPr="00313060">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01F9FFBD" w14:textId="77777777" w:rsidR="00F536FE" w:rsidRPr="005D64E8" w:rsidRDefault="00F536FE" w:rsidP="00F536FE">
            <w:pPr>
              <w:pStyle w:val="Bezodstpw"/>
              <w:rPr>
                <w:sz w:val="22"/>
              </w:rPr>
            </w:pPr>
            <w:r w:rsidRPr="000C6910">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6ED4B45F" w14:textId="660C6670" w:rsidR="00F536FE" w:rsidRPr="005D64E8" w:rsidRDefault="00F536FE" w:rsidP="000C45B2">
            <w:pPr>
              <w:pStyle w:val="Bezodstpw"/>
              <w:rPr>
                <w:sz w:val="22"/>
              </w:rPr>
            </w:pPr>
            <w:r w:rsidRPr="005D64E8">
              <w:t xml:space="preserve">- </w:t>
            </w:r>
            <w:r w:rsidR="00EE4E5B">
              <w:t>2</w:t>
            </w:r>
            <w:r w:rsidR="000C45B2" w:rsidRPr="005D64E8">
              <w:t xml:space="preserve"> </w:t>
            </w:r>
            <w:r w:rsidRPr="005D64E8">
              <w:t xml:space="preserve">razy na kilometr </w:t>
            </w:r>
            <w:r w:rsidR="00041E4B">
              <w:t>każdego pasa ruchu</w:t>
            </w:r>
            <w:r w:rsidRPr="005D64E8">
              <w:t xml:space="preserve"> </w:t>
            </w:r>
          </w:p>
        </w:tc>
      </w:tr>
      <w:tr w:rsidR="00F536FE" w:rsidRPr="005D64E8" w14:paraId="5AEC834B" w14:textId="77777777" w:rsidTr="00F536FE">
        <w:trPr>
          <w:trHeight w:val="485"/>
        </w:trPr>
        <w:tc>
          <w:tcPr>
            <w:tcW w:w="614" w:type="dxa"/>
            <w:tcBorders>
              <w:top w:val="single" w:sz="4" w:space="0" w:color="000000"/>
              <w:left w:val="single" w:sz="4" w:space="0" w:color="000000"/>
              <w:bottom w:val="single" w:sz="4" w:space="0" w:color="000000"/>
              <w:right w:val="single" w:sz="4" w:space="0" w:color="000000"/>
            </w:tcBorders>
          </w:tcPr>
          <w:p w14:paraId="590B5308" w14:textId="77777777" w:rsidR="00F536FE" w:rsidRPr="00313060" w:rsidRDefault="00F536FE" w:rsidP="00F536FE">
            <w:pPr>
              <w:pStyle w:val="Bezodstpw"/>
              <w:rPr>
                <w:sz w:val="22"/>
              </w:rPr>
            </w:pPr>
            <w:r w:rsidRPr="005D64E8">
              <w:rPr>
                <w:rFonts w:eastAsia="Verdana"/>
              </w:rPr>
              <w:lastRenderedPageBreak/>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227D37F2" w14:textId="77777777" w:rsidR="00F536FE" w:rsidRPr="00313060" w:rsidRDefault="00F536FE" w:rsidP="00F536FE">
            <w:pPr>
              <w:pStyle w:val="Bezodstpw"/>
              <w:rPr>
                <w:sz w:val="22"/>
              </w:rPr>
            </w:pPr>
            <w:r w:rsidRPr="000C6910">
              <w:rPr>
                <w:rFonts w:eastAsia="Verdana"/>
              </w:rPr>
              <w:t>Sczepność</w:t>
            </w:r>
            <w:r w:rsidRPr="00313060">
              <w:t xml:space="preserve"> warstw asfaltowych dla dróg KR </w:t>
            </w:r>
          </w:p>
          <w:p w14:paraId="38D7F0D1" w14:textId="77777777" w:rsidR="00F536FE" w:rsidRPr="000C6910" w:rsidRDefault="00F536FE" w:rsidP="00F536FE">
            <w:pPr>
              <w:pStyle w:val="Bezodstpw"/>
              <w:rPr>
                <w:sz w:val="22"/>
              </w:rPr>
            </w:pPr>
            <w:r w:rsidRPr="000C6910">
              <w:t xml:space="preserve">4-7 </w:t>
            </w:r>
          </w:p>
        </w:tc>
        <w:tc>
          <w:tcPr>
            <w:tcW w:w="2717" w:type="dxa"/>
            <w:tcBorders>
              <w:top w:val="single" w:sz="4" w:space="0" w:color="000000"/>
              <w:left w:val="single" w:sz="4" w:space="0" w:color="000000"/>
              <w:bottom w:val="single" w:sz="4" w:space="0" w:color="000000"/>
              <w:right w:val="single" w:sz="4" w:space="0" w:color="000000"/>
            </w:tcBorders>
          </w:tcPr>
          <w:p w14:paraId="4F3E5AB7" w14:textId="77777777" w:rsidR="00F536FE" w:rsidRPr="005D64E8" w:rsidRDefault="00F536FE" w:rsidP="00F536FE">
            <w:pPr>
              <w:pStyle w:val="Bezodstpw"/>
              <w:rPr>
                <w:sz w:val="22"/>
              </w:rPr>
            </w:pPr>
            <w:r w:rsidRPr="005D64E8">
              <w:t xml:space="preserve">Metoda Leutnera </w:t>
            </w:r>
          </w:p>
        </w:tc>
        <w:tc>
          <w:tcPr>
            <w:tcW w:w="3032" w:type="dxa"/>
            <w:tcBorders>
              <w:top w:val="single" w:sz="4" w:space="0" w:color="000000"/>
              <w:left w:val="single" w:sz="4" w:space="0" w:color="000000"/>
              <w:bottom w:val="single" w:sz="4" w:space="0" w:color="000000"/>
              <w:right w:val="single" w:sz="4" w:space="0" w:color="000000"/>
            </w:tcBorders>
          </w:tcPr>
          <w:p w14:paraId="262B01B0" w14:textId="54749F2A" w:rsidR="00F536FE" w:rsidRPr="005D64E8" w:rsidRDefault="00041E4B" w:rsidP="00D41A1B">
            <w:pPr>
              <w:pStyle w:val="Bezodstpw"/>
              <w:rPr>
                <w:sz w:val="22"/>
              </w:rPr>
            </w:pPr>
            <w:r w:rsidRPr="005D64E8">
              <w:t xml:space="preserve">- </w:t>
            </w:r>
            <w:r w:rsidR="00C245FF">
              <w:t>2</w:t>
            </w:r>
            <w:r w:rsidR="000C45B2" w:rsidRPr="005D64E8">
              <w:t xml:space="preserve"> </w:t>
            </w:r>
            <w:r w:rsidRPr="005D64E8">
              <w:t xml:space="preserve">razy na kilometr </w:t>
            </w:r>
            <w:r>
              <w:t>każdego pasa ruchu</w:t>
            </w:r>
          </w:p>
        </w:tc>
      </w:tr>
      <w:tr w:rsidR="00F536FE" w:rsidRPr="005D64E8" w14:paraId="31CDA1DD" w14:textId="77777777" w:rsidTr="00F536FE">
        <w:trPr>
          <w:trHeight w:val="880"/>
        </w:trPr>
        <w:tc>
          <w:tcPr>
            <w:tcW w:w="614" w:type="dxa"/>
            <w:tcBorders>
              <w:top w:val="single" w:sz="4" w:space="0" w:color="000000"/>
              <w:left w:val="single" w:sz="4" w:space="0" w:color="000000"/>
              <w:bottom w:val="single" w:sz="4" w:space="0" w:color="000000"/>
              <w:right w:val="single" w:sz="4" w:space="0" w:color="000000"/>
            </w:tcBorders>
          </w:tcPr>
          <w:p w14:paraId="3E75C397" w14:textId="77777777" w:rsidR="00F536FE" w:rsidRPr="00313060" w:rsidRDefault="00F536FE" w:rsidP="00F536FE">
            <w:pPr>
              <w:pStyle w:val="Bezodstpw"/>
              <w:rPr>
                <w:sz w:val="22"/>
              </w:rPr>
            </w:pPr>
            <w:r w:rsidRPr="005D64E8">
              <w:rPr>
                <w:rFonts w:eastAsia="Verdana"/>
              </w:rPr>
              <w:t xml:space="preserve">3. </w:t>
            </w:r>
          </w:p>
        </w:tc>
        <w:tc>
          <w:tcPr>
            <w:tcW w:w="2593" w:type="dxa"/>
            <w:tcBorders>
              <w:top w:val="single" w:sz="4" w:space="0" w:color="000000"/>
              <w:left w:val="single" w:sz="4" w:space="0" w:color="000000"/>
              <w:bottom w:val="single" w:sz="4" w:space="0" w:color="000000"/>
              <w:right w:val="single" w:sz="4" w:space="0" w:color="000000"/>
            </w:tcBorders>
          </w:tcPr>
          <w:p w14:paraId="46DD4E8C" w14:textId="77777777" w:rsidR="00F536FE" w:rsidRPr="00313060" w:rsidRDefault="00F536FE" w:rsidP="00F536FE">
            <w:pPr>
              <w:pStyle w:val="Bezodstpw"/>
              <w:rPr>
                <w:sz w:val="22"/>
              </w:rPr>
            </w:pPr>
            <w:r w:rsidRPr="000C6910">
              <w:rPr>
                <w:rFonts w:eastAsia="Verdana"/>
              </w:rPr>
              <w:t>Grubość</w:t>
            </w:r>
            <w:r w:rsidRPr="00313060">
              <w:t xml:space="preserve"> (grubości poszczególnych warstw i grubość pakietu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4383BB90" w14:textId="52AD203D" w:rsidR="00F536FE" w:rsidRPr="005D64E8" w:rsidRDefault="00F536FE" w:rsidP="00F536FE">
            <w:pPr>
              <w:pStyle w:val="Bezodstpw"/>
              <w:rPr>
                <w:sz w:val="22"/>
              </w:rPr>
            </w:pPr>
            <w:r w:rsidRPr="005D64E8">
              <w:t>Przymiarem na wyciętych prób</w:t>
            </w:r>
            <w:r w:rsidR="00C245FF">
              <w:t>k</w:t>
            </w:r>
            <w:r w:rsidRPr="005D64E8">
              <w:t xml:space="preserve">ach </w:t>
            </w:r>
          </w:p>
        </w:tc>
        <w:tc>
          <w:tcPr>
            <w:tcW w:w="3032" w:type="dxa"/>
            <w:tcBorders>
              <w:top w:val="single" w:sz="4" w:space="0" w:color="000000"/>
              <w:left w:val="single" w:sz="4" w:space="0" w:color="000000"/>
              <w:bottom w:val="single" w:sz="4" w:space="0" w:color="000000"/>
              <w:right w:val="single" w:sz="4" w:space="0" w:color="000000"/>
            </w:tcBorders>
            <w:vAlign w:val="center"/>
          </w:tcPr>
          <w:p w14:paraId="01E31C25" w14:textId="637735B3" w:rsidR="00C245FF" w:rsidRPr="005D64E8" w:rsidRDefault="00C245FF" w:rsidP="00C245FF">
            <w:pPr>
              <w:pStyle w:val="Bezodstpw"/>
              <w:rPr>
                <w:sz w:val="22"/>
              </w:rPr>
            </w:pPr>
            <w:r>
              <w:t>2</w:t>
            </w:r>
            <w:r w:rsidR="000C45B2" w:rsidRPr="005D64E8">
              <w:t xml:space="preserve"> </w:t>
            </w:r>
            <w:r w:rsidR="00F536FE" w:rsidRPr="005D64E8">
              <w:t xml:space="preserve">razy na kilometr </w:t>
            </w:r>
            <w:r w:rsidR="00EE4E5B">
              <w:t>każdego pasa ruchu</w:t>
            </w:r>
          </w:p>
          <w:p w14:paraId="00BB703E" w14:textId="4D9C46C3" w:rsidR="00F536FE" w:rsidRPr="005D64E8" w:rsidRDefault="00F536FE" w:rsidP="00F536FE">
            <w:pPr>
              <w:pStyle w:val="Bezodstpw"/>
              <w:rPr>
                <w:sz w:val="22"/>
              </w:rPr>
            </w:pPr>
          </w:p>
        </w:tc>
      </w:tr>
      <w:tr w:rsidR="00C245FF" w:rsidRPr="005D64E8" w14:paraId="73DA2F1A" w14:textId="77777777" w:rsidTr="002B0E54">
        <w:trPr>
          <w:trHeight w:val="395"/>
        </w:trPr>
        <w:tc>
          <w:tcPr>
            <w:tcW w:w="614" w:type="dxa"/>
            <w:tcBorders>
              <w:top w:val="single" w:sz="4" w:space="0" w:color="000000"/>
              <w:left w:val="single" w:sz="4" w:space="0" w:color="000000"/>
              <w:bottom w:val="single" w:sz="4" w:space="0" w:color="000000"/>
              <w:right w:val="single" w:sz="4" w:space="0" w:color="000000"/>
            </w:tcBorders>
            <w:vAlign w:val="center"/>
          </w:tcPr>
          <w:p w14:paraId="5E3A220C" w14:textId="3B7423DB" w:rsidR="00C245FF" w:rsidRPr="005D64E8" w:rsidRDefault="00C245FF" w:rsidP="00C245FF">
            <w:pPr>
              <w:pStyle w:val="Bezodstpw"/>
              <w:rPr>
                <w:sz w:val="22"/>
              </w:rPr>
            </w:pPr>
            <w:r w:rsidRPr="005D64E8">
              <w:rPr>
                <w:rFonts w:eastAsia="Verdana"/>
              </w:rPr>
              <w:t>4.</w:t>
            </w:r>
            <w:r w:rsidRPr="00313060">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77390A16" w14:textId="49F3A20C" w:rsidR="00C245FF" w:rsidRPr="005D64E8" w:rsidRDefault="00C245FF" w:rsidP="00C245FF">
            <w:pPr>
              <w:pStyle w:val="Bezodstpw"/>
              <w:rPr>
                <w:sz w:val="22"/>
              </w:rPr>
            </w:pPr>
            <w:r w:rsidRPr="000C6910">
              <w:rPr>
                <w:rFonts w:eastAsia="Verdana"/>
              </w:rPr>
              <w:t>Równość podłużna</w:t>
            </w:r>
            <w:r w:rsidRPr="00313060">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6244E520" w14:textId="0A9D494F" w:rsidR="00C245FF" w:rsidRPr="005D64E8" w:rsidRDefault="00C245FF" w:rsidP="00C245FF">
            <w:pPr>
              <w:pStyle w:val="Bezodstpw"/>
              <w:rPr>
                <w:sz w:val="22"/>
              </w:rPr>
            </w:pP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0816F5A3" w14:textId="2A60E22C" w:rsidR="00C245FF" w:rsidRPr="005D64E8" w:rsidRDefault="00C245FF" w:rsidP="00C245FF">
            <w:pPr>
              <w:pStyle w:val="Bezodstpw"/>
              <w:rPr>
                <w:sz w:val="22"/>
              </w:rPr>
            </w:pPr>
          </w:p>
        </w:tc>
      </w:tr>
      <w:tr w:rsidR="00C245FF" w:rsidRPr="005D64E8" w14:paraId="699BF85E" w14:textId="77777777" w:rsidTr="002B0E54">
        <w:trPr>
          <w:trHeight w:val="395"/>
        </w:trPr>
        <w:tc>
          <w:tcPr>
            <w:tcW w:w="614" w:type="dxa"/>
            <w:tcBorders>
              <w:top w:val="single" w:sz="4" w:space="0" w:color="000000"/>
              <w:left w:val="single" w:sz="4" w:space="0" w:color="000000"/>
              <w:bottom w:val="single" w:sz="4" w:space="0" w:color="000000"/>
              <w:right w:val="single" w:sz="4" w:space="0" w:color="000000"/>
            </w:tcBorders>
            <w:vAlign w:val="center"/>
          </w:tcPr>
          <w:p w14:paraId="3CFFA9EC" w14:textId="2F20B852" w:rsidR="00C245FF" w:rsidRPr="005D64E8" w:rsidRDefault="00C245FF" w:rsidP="00C245FF">
            <w:pPr>
              <w:pStyle w:val="Bezodstpw"/>
              <w:rPr>
                <w:rFonts w:eastAsia="Verdana"/>
              </w:rPr>
            </w:pPr>
            <w:r>
              <w:rPr>
                <w:rFonts w:eastAsia="Verdana"/>
              </w:rPr>
              <w:t>4.1</w:t>
            </w:r>
          </w:p>
        </w:tc>
        <w:tc>
          <w:tcPr>
            <w:tcW w:w="2593" w:type="dxa"/>
            <w:tcBorders>
              <w:top w:val="single" w:sz="4" w:space="0" w:color="000000"/>
              <w:left w:val="single" w:sz="4" w:space="0" w:color="000000"/>
              <w:bottom w:val="single" w:sz="4" w:space="0" w:color="000000"/>
              <w:right w:val="single" w:sz="4" w:space="0" w:color="000000"/>
            </w:tcBorders>
            <w:vAlign w:val="center"/>
          </w:tcPr>
          <w:p w14:paraId="3726A4AB" w14:textId="56E4C6D1" w:rsidR="00C245FF" w:rsidRPr="000C6910" w:rsidRDefault="00C245FF" w:rsidP="00C245FF">
            <w:pPr>
              <w:pStyle w:val="Bezodstpw"/>
              <w:rPr>
                <w:rFonts w:eastAsia="Verdana"/>
              </w:rPr>
            </w:pPr>
            <w:r>
              <w:rPr>
                <w:rFonts w:eastAsia="Verdana"/>
              </w:rPr>
              <w:t>Klasy Gp, G</w:t>
            </w:r>
          </w:p>
        </w:tc>
        <w:tc>
          <w:tcPr>
            <w:tcW w:w="2717" w:type="dxa"/>
            <w:tcBorders>
              <w:top w:val="single" w:sz="4" w:space="0" w:color="000000"/>
              <w:left w:val="single" w:sz="4" w:space="0" w:color="000000"/>
              <w:bottom w:val="single" w:sz="4" w:space="0" w:color="000000"/>
              <w:right w:val="single" w:sz="4" w:space="0" w:color="000000"/>
            </w:tcBorders>
            <w:vAlign w:val="center"/>
          </w:tcPr>
          <w:p w14:paraId="2662D6AC" w14:textId="77777777" w:rsidR="00C245FF" w:rsidRDefault="00C245FF" w:rsidP="00C245FF">
            <w:pPr>
              <w:pStyle w:val="Bezodstpw"/>
            </w:pPr>
            <w:r>
              <w:t>Profilometer do wyznaczenia wskaźnika IRI;</w:t>
            </w:r>
          </w:p>
          <w:p w14:paraId="6087F71B" w14:textId="38D25E06" w:rsidR="00C245FF" w:rsidRDefault="00C245FF" w:rsidP="00C245FF">
            <w:pPr>
              <w:pStyle w:val="Bezodstpw"/>
            </w:pPr>
            <w:r>
              <w:t xml:space="preserve">Pomiar </w:t>
            </w:r>
            <w:r w:rsidRPr="00313060">
              <w:t>metrową łatą i klinem</w:t>
            </w:r>
            <w:r w:rsidRPr="005D64E8">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5B1FAF7B" w14:textId="796DE857" w:rsidR="00C245FF" w:rsidRPr="005D64E8" w:rsidRDefault="00C245FF" w:rsidP="00C245FF">
            <w:pPr>
              <w:pStyle w:val="Bezodstpw"/>
            </w:pPr>
            <w:r w:rsidRPr="005D64E8">
              <w:t>-</w:t>
            </w:r>
            <w:r w:rsidRPr="000C6910">
              <w:t xml:space="preserve"> w sposób ciągły (początek każdego   pomiaru łatą w  miejscu zakończenia  poprzednie</w:t>
            </w:r>
            <w:r w:rsidRPr="005D64E8">
              <w:t>go pomiaru)</w:t>
            </w:r>
          </w:p>
        </w:tc>
      </w:tr>
      <w:tr w:rsidR="00C245FF" w:rsidRPr="005D64E8" w14:paraId="6F96AD5D" w14:textId="77777777" w:rsidTr="002B0E54">
        <w:trPr>
          <w:trHeight w:val="395"/>
        </w:trPr>
        <w:tc>
          <w:tcPr>
            <w:tcW w:w="614" w:type="dxa"/>
            <w:tcBorders>
              <w:top w:val="single" w:sz="4" w:space="0" w:color="000000"/>
              <w:left w:val="single" w:sz="4" w:space="0" w:color="000000"/>
              <w:bottom w:val="single" w:sz="4" w:space="0" w:color="000000"/>
              <w:right w:val="single" w:sz="4" w:space="0" w:color="000000"/>
            </w:tcBorders>
            <w:vAlign w:val="center"/>
          </w:tcPr>
          <w:p w14:paraId="18BF82B6" w14:textId="1DDC4135" w:rsidR="00C245FF" w:rsidRPr="005D64E8" w:rsidRDefault="00C245FF" w:rsidP="00C245FF">
            <w:pPr>
              <w:pStyle w:val="Bezodstpw"/>
              <w:rPr>
                <w:rFonts w:eastAsia="Verdana"/>
              </w:rPr>
            </w:pPr>
            <w:r>
              <w:rPr>
                <w:rFonts w:eastAsia="Verdana"/>
              </w:rPr>
              <w:t>4.2</w:t>
            </w:r>
          </w:p>
        </w:tc>
        <w:tc>
          <w:tcPr>
            <w:tcW w:w="2593" w:type="dxa"/>
            <w:tcBorders>
              <w:top w:val="single" w:sz="4" w:space="0" w:color="000000"/>
              <w:left w:val="single" w:sz="4" w:space="0" w:color="000000"/>
              <w:bottom w:val="single" w:sz="4" w:space="0" w:color="000000"/>
              <w:right w:val="single" w:sz="4" w:space="0" w:color="000000"/>
            </w:tcBorders>
            <w:vAlign w:val="center"/>
          </w:tcPr>
          <w:p w14:paraId="06063386" w14:textId="2AE8AAF2" w:rsidR="00C245FF" w:rsidRPr="000C6910" w:rsidRDefault="00C245FF" w:rsidP="00C245FF">
            <w:pPr>
              <w:pStyle w:val="Bezodstpw"/>
              <w:rPr>
                <w:rFonts w:eastAsia="Verdana"/>
              </w:rPr>
            </w:pPr>
            <w:r>
              <w:rPr>
                <w:rFonts w:eastAsia="Verdana"/>
              </w:rPr>
              <w:t>Klasa Z, L, D</w:t>
            </w:r>
          </w:p>
        </w:tc>
        <w:tc>
          <w:tcPr>
            <w:tcW w:w="2717" w:type="dxa"/>
            <w:tcBorders>
              <w:top w:val="single" w:sz="4" w:space="0" w:color="000000"/>
              <w:left w:val="single" w:sz="4" w:space="0" w:color="000000"/>
              <w:bottom w:val="single" w:sz="4" w:space="0" w:color="000000"/>
              <w:right w:val="single" w:sz="4" w:space="0" w:color="000000"/>
            </w:tcBorders>
            <w:vAlign w:val="center"/>
          </w:tcPr>
          <w:p w14:paraId="66BAD522" w14:textId="77777777" w:rsidR="00C245FF" w:rsidRDefault="00C245FF" w:rsidP="00C245FF">
            <w:pPr>
              <w:pStyle w:val="Bezodstpw"/>
              <w:rPr>
                <w:sz w:val="22"/>
              </w:rPr>
            </w:pPr>
            <w:r>
              <w:rPr>
                <w:sz w:val="22"/>
              </w:rPr>
              <w:t>planograf;</w:t>
            </w:r>
          </w:p>
          <w:p w14:paraId="36F34005" w14:textId="288F591D" w:rsidR="00C245FF" w:rsidRDefault="00C245FF" w:rsidP="00C245FF">
            <w:pPr>
              <w:pStyle w:val="Bezodstpw"/>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CEBDD54" w14:textId="63DB0D3C" w:rsidR="00C245FF" w:rsidRPr="005D64E8" w:rsidRDefault="00C245FF" w:rsidP="00C245FF">
            <w:pPr>
              <w:pStyle w:val="Bezodstpw"/>
            </w:pPr>
            <w:r w:rsidRPr="005D64E8">
              <w:t>-</w:t>
            </w:r>
            <w:r w:rsidRPr="000C6910">
              <w:t xml:space="preserve"> w sposób ciągły (początek każdego   pomiaru łatą w  miejscu zakończenia  poprzednie</w:t>
            </w:r>
            <w:r w:rsidRPr="005D64E8">
              <w:t>go pomiaru)</w:t>
            </w:r>
          </w:p>
        </w:tc>
      </w:tr>
      <w:tr w:rsidR="00C245FF" w:rsidRPr="005D64E8" w14:paraId="78724154" w14:textId="77777777" w:rsidTr="00F536FE">
        <w:trPr>
          <w:trHeight w:val="333"/>
        </w:trPr>
        <w:tc>
          <w:tcPr>
            <w:tcW w:w="614" w:type="dxa"/>
            <w:tcBorders>
              <w:top w:val="single" w:sz="4" w:space="0" w:color="000000"/>
              <w:left w:val="single" w:sz="4" w:space="0" w:color="000000"/>
              <w:bottom w:val="single" w:sz="4" w:space="0" w:color="000000"/>
              <w:right w:val="single" w:sz="4" w:space="0" w:color="000000"/>
            </w:tcBorders>
            <w:vAlign w:val="center"/>
          </w:tcPr>
          <w:p w14:paraId="5A98558C" w14:textId="277660F5" w:rsidR="00C245FF" w:rsidRPr="005D64E8" w:rsidRDefault="00C245FF" w:rsidP="00C245FF">
            <w:pPr>
              <w:pStyle w:val="Bezodstpw"/>
              <w:rPr>
                <w:sz w:val="22"/>
              </w:rPr>
            </w:pPr>
            <w:r w:rsidRPr="005D64E8">
              <w:rPr>
                <w:rFonts w:eastAsia="Verdana"/>
              </w:rPr>
              <w:t>5.</w:t>
            </w:r>
          </w:p>
        </w:tc>
        <w:tc>
          <w:tcPr>
            <w:tcW w:w="2593" w:type="dxa"/>
            <w:tcBorders>
              <w:top w:val="single" w:sz="4" w:space="0" w:color="000000"/>
              <w:left w:val="single" w:sz="4" w:space="0" w:color="000000"/>
              <w:bottom w:val="single" w:sz="4" w:space="0" w:color="000000"/>
              <w:right w:val="single" w:sz="4" w:space="0" w:color="000000"/>
            </w:tcBorders>
            <w:vAlign w:val="center"/>
          </w:tcPr>
          <w:p w14:paraId="2116BC12" w14:textId="2DCBDDD0" w:rsidR="00C245FF" w:rsidRPr="005D64E8" w:rsidRDefault="00C245FF" w:rsidP="00C245FF">
            <w:pPr>
              <w:pStyle w:val="Bezodstpw"/>
              <w:rPr>
                <w:sz w:val="22"/>
              </w:rPr>
            </w:pPr>
            <w:r w:rsidRPr="000C6910">
              <w:rPr>
                <w:rFonts w:eastAsia="Verdana"/>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13FF0943" w14:textId="77777777" w:rsidR="00C245FF" w:rsidRDefault="00C245FF" w:rsidP="00C245FF">
            <w:pPr>
              <w:pStyle w:val="Bezodstpw"/>
              <w:rPr>
                <w:sz w:val="22"/>
              </w:rPr>
            </w:pPr>
            <w:r>
              <w:rPr>
                <w:sz w:val="22"/>
              </w:rPr>
              <w:t>Profilograf;</w:t>
            </w:r>
          </w:p>
          <w:p w14:paraId="0039BAB6" w14:textId="3A12FB79" w:rsidR="00C245FF" w:rsidRPr="005D64E8" w:rsidRDefault="00C245FF" w:rsidP="00C245FF">
            <w:pPr>
              <w:pStyle w:val="Bezodstpw"/>
              <w:rPr>
                <w:sz w:val="22"/>
              </w:rPr>
            </w:pPr>
            <w:r>
              <w:rPr>
                <w:sz w:val="22"/>
              </w:rPr>
              <w:t xml:space="preserve">Pomiar </w:t>
            </w:r>
            <w:r w:rsidRPr="00AF7513">
              <w:rPr>
                <w:sz w:val="22"/>
              </w:rPr>
              <w:t>2 metrow</w:t>
            </w:r>
            <w:r>
              <w:rPr>
                <w:sz w:val="22"/>
              </w:rPr>
              <w:t>ą</w:t>
            </w:r>
            <w:r w:rsidRPr="00AF7513">
              <w:rPr>
                <w:sz w:val="22"/>
              </w:rPr>
              <w:t xml:space="preserve"> łat</w:t>
            </w:r>
            <w:r>
              <w:rPr>
                <w:sz w:val="22"/>
              </w:rPr>
              <w:t>ą</w:t>
            </w:r>
            <w:r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bottom"/>
          </w:tcPr>
          <w:p w14:paraId="41BC8620" w14:textId="77777777" w:rsidR="00C245FF" w:rsidRPr="005D64E8" w:rsidRDefault="00C245FF" w:rsidP="00C245FF">
            <w:pPr>
              <w:pStyle w:val="Bezodstpw"/>
              <w:rPr>
                <w:sz w:val="22"/>
              </w:rPr>
            </w:pPr>
            <w:r w:rsidRPr="000C6910">
              <w:t>- nie rzadziej niż co 5 m</w:t>
            </w:r>
          </w:p>
        </w:tc>
      </w:tr>
      <w:tr w:rsidR="00C245FF" w:rsidRPr="005D64E8" w14:paraId="4E56E5BC" w14:textId="77777777" w:rsidTr="00F536FE">
        <w:trPr>
          <w:trHeight w:val="570"/>
        </w:trPr>
        <w:tc>
          <w:tcPr>
            <w:tcW w:w="614" w:type="dxa"/>
            <w:tcBorders>
              <w:top w:val="single" w:sz="4" w:space="0" w:color="000000"/>
              <w:left w:val="single" w:sz="4" w:space="0" w:color="000000"/>
              <w:bottom w:val="single" w:sz="4" w:space="0" w:color="000000"/>
              <w:right w:val="single" w:sz="4" w:space="0" w:color="000000"/>
            </w:tcBorders>
          </w:tcPr>
          <w:p w14:paraId="52413B96" w14:textId="77777777" w:rsidR="00C245FF" w:rsidRPr="00313060" w:rsidRDefault="00C245FF" w:rsidP="00C245FF">
            <w:pPr>
              <w:pStyle w:val="Bezodstpw"/>
              <w:rPr>
                <w:sz w:val="22"/>
              </w:rPr>
            </w:pPr>
            <w:r w:rsidRPr="005D64E8">
              <w:rPr>
                <w:rFonts w:eastAsia="Verdana"/>
              </w:rPr>
              <w:t xml:space="preserve">6. </w:t>
            </w:r>
          </w:p>
        </w:tc>
        <w:tc>
          <w:tcPr>
            <w:tcW w:w="2593" w:type="dxa"/>
            <w:tcBorders>
              <w:top w:val="single" w:sz="4" w:space="0" w:color="000000"/>
              <w:left w:val="single" w:sz="4" w:space="0" w:color="000000"/>
              <w:bottom w:val="single" w:sz="4" w:space="0" w:color="000000"/>
              <w:right w:val="single" w:sz="4" w:space="0" w:color="000000"/>
            </w:tcBorders>
          </w:tcPr>
          <w:p w14:paraId="2B97BDF0" w14:textId="77777777" w:rsidR="00C245FF" w:rsidRPr="00313060" w:rsidRDefault="00C245FF" w:rsidP="00C245FF">
            <w:pPr>
              <w:pStyle w:val="Bezodstpw"/>
              <w:rPr>
                <w:sz w:val="22"/>
              </w:rPr>
            </w:pPr>
            <w:r w:rsidRPr="000C6910">
              <w:rPr>
                <w:rFonts w:eastAsia="Verdana"/>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5E6EDC" w14:textId="77777777" w:rsidR="00C245FF" w:rsidRPr="000C6910" w:rsidRDefault="00C245FF" w:rsidP="00C245FF">
            <w:pPr>
              <w:pStyle w:val="Bezodstpw"/>
              <w:rPr>
                <w:sz w:val="22"/>
              </w:rPr>
            </w:pPr>
            <w:r w:rsidRPr="000C6910">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bottom"/>
          </w:tcPr>
          <w:p w14:paraId="7CCFE37B" w14:textId="77777777" w:rsidR="00C245FF" w:rsidRPr="005D64E8" w:rsidRDefault="00C245FF" w:rsidP="00C245FF">
            <w:pPr>
              <w:pStyle w:val="Bezodstpw"/>
              <w:rPr>
                <w:sz w:val="22"/>
              </w:rPr>
            </w:pPr>
            <w:r w:rsidRPr="005D64E8">
              <w:t xml:space="preserve">50 razy na 1 km dodatkowe pomiary w punktach głównych łuków poziomych </w:t>
            </w:r>
          </w:p>
        </w:tc>
      </w:tr>
      <w:tr w:rsidR="00C245FF" w:rsidRPr="005D64E8" w14:paraId="497A5C35" w14:textId="77777777" w:rsidTr="00F536FE">
        <w:trPr>
          <w:trHeight w:val="413"/>
        </w:trPr>
        <w:tc>
          <w:tcPr>
            <w:tcW w:w="614" w:type="dxa"/>
            <w:tcBorders>
              <w:top w:val="single" w:sz="4" w:space="0" w:color="000000"/>
              <w:left w:val="single" w:sz="4" w:space="0" w:color="000000"/>
              <w:bottom w:val="single" w:sz="4" w:space="0" w:color="000000"/>
              <w:right w:val="single" w:sz="4" w:space="0" w:color="000000"/>
            </w:tcBorders>
          </w:tcPr>
          <w:p w14:paraId="76B84778" w14:textId="77777777" w:rsidR="00C245FF" w:rsidRPr="00313060" w:rsidRDefault="00C245FF" w:rsidP="00C245FF">
            <w:pPr>
              <w:pStyle w:val="Bezodstpw"/>
              <w:rPr>
                <w:sz w:val="22"/>
              </w:rPr>
            </w:pPr>
            <w:r w:rsidRPr="005D64E8">
              <w:rPr>
                <w:rFonts w:eastAsia="Verdana"/>
              </w:rPr>
              <w:t xml:space="preserve">7. </w:t>
            </w:r>
          </w:p>
        </w:tc>
        <w:tc>
          <w:tcPr>
            <w:tcW w:w="2593" w:type="dxa"/>
            <w:tcBorders>
              <w:top w:val="single" w:sz="4" w:space="0" w:color="000000"/>
              <w:left w:val="single" w:sz="4" w:space="0" w:color="000000"/>
              <w:bottom w:val="single" w:sz="4" w:space="0" w:color="000000"/>
              <w:right w:val="single" w:sz="4" w:space="0" w:color="000000"/>
            </w:tcBorders>
            <w:vAlign w:val="center"/>
          </w:tcPr>
          <w:p w14:paraId="169AAF32" w14:textId="77777777" w:rsidR="00C245FF" w:rsidRPr="00313060" w:rsidRDefault="00C245FF" w:rsidP="00C245FF">
            <w:pPr>
              <w:pStyle w:val="Bezodstpw"/>
              <w:rPr>
                <w:sz w:val="22"/>
              </w:rPr>
            </w:pPr>
            <w:r w:rsidRPr="000C6910">
              <w:rPr>
                <w:rFonts w:eastAsia="Verdana"/>
              </w:rPr>
              <w:t xml:space="preserve">Właściwości przeciwpoślizgowe </w:t>
            </w:r>
          </w:p>
          <w:p w14:paraId="473FDA85" w14:textId="77777777" w:rsidR="00C245FF" w:rsidRPr="00313060" w:rsidRDefault="00C245FF" w:rsidP="00C245FF">
            <w:pPr>
              <w:pStyle w:val="Bezodstpw"/>
              <w:rPr>
                <w:sz w:val="22"/>
              </w:rPr>
            </w:pPr>
            <w:r w:rsidRPr="00313060">
              <w:t>Klasy dróg:  GP,G</w:t>
            </w:r>
            <w:r w:rsidRPr="000C6910">
              <w:rPr>
                <w:rFonts w:eastAsia="Verdana"/>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77AEF37C" w14:textId="77777777" w:rsidR="00C245FF" w:rsidRPr="00313060" w:rsidRDefault="00C245FF" w:rsidP="00C245FF">
            <w:pPr>
              <w:pStyle w:val="Bezodstpw"/>
              <w:rPr>
                <w:sz w:val="22"/>
              </w:rPr>
            </w:pPr>
            <w:r w:rsidRPr="00313060">
              <w:t xml:space="preserve">Urządzeniem SRT-3 lub równoważnym </w:t>
            </w:r>
          </w:p>
        </w:tc>
        <w:tc>
          <w:tcPr>
            <w:tcW w:w="3032" w:type="dxa"/>
            <w:tcBorders>
              <w:top w:val="single" w:sz="4" w:space="0" w:color="000000"/>
              <w:left w:val="single" w:sz="4" w:space="0" w:color="000000"/>
              <w:bottom w:val="single" w:sz="4" w:space="0" w:color="000000"/>
              <w:right w:val="single" w:sz="4" w:space="0" w:color="000000"/>
            </w:tcBorders>
            <w:vAlign w:val="bottom"/>
          </w:tcPr>
          <w:p w14:paraId="0DBFCDB7" w14:textId="77777777" w:rsidR="00C245FF" w:rsidRPr="000C6910" w:rsidRDefault="00C245FF" w:rsidP="00C245FF">
            <w:pPr>
              <w:pStyle w:val="Bezodstpw"/>
              <w:rPr>
                <w:sz w:val="22"/>
              </w:rPr>
            </w:pPr>
            <w:r w:rsidRPr="000C6910">
              <w:t xml:space="preserve">każdy pas układania warstwy,  </w:t>
            </w:r>
          </w:p>
          <w:p w14:paraId="1243AE17" w14:textId="77777777" w:rsidR="00C245FF" w:rsidRPr="005D64E8" w:rsidRDefault="00C245FF" w:rsidP="00C245FF">
            <w:pPr>
              <w:pStyle w:val="Bezodstpw"/>
              <w:rPr>
                <w:sz w:val="22"/>
              </w:rPr>
            </w:pPr>
            <w:r w:rsidRPr="005D64E8">
              <w:t xml:space="preserve">pomiar co 50 m </w:t>
            </w:r>
          </w:p>
        </w:tc>
      </w:tr>
      <w:tr w:rsidR="00C245FF" w:rsidRPr="005D64E8" w14:paraId="05658783" w14:textId="77777777" w:rsidTr="00F536FE">
        <w:trPr>
          <w:trHeight w:val="54"/>
        </w:trPr>
        <w:tc>
          <w:tcPr>
            <w:tcW w:w="614" w:type="dxa"/>
            <w:tcBorders>
              <w:top w:val="single" w:sz="4" w:space="0" w:color="000000"/>
              <w:left w:val="single" w:sz="4" w:space="0" w:color="000000"/>
              <w:bottom w:val="single" w:sz="4" w:space="0" w:color="000000"/>
              <w:right w:val="single" w:sz="4" w:space="0" w:color="000000"/>
            </w:tcBorders>
          </w:tcPr>
          <w:p w14:paraId="76302B67" w14:textId="77777777" w:rsidR="00C245FF" w:rsidRPr="00313060" w:rsidRDefault="00C245FF" w:rsidP="00C245FF">
            <w:pPr>
              <w:pStyle w:val="Bezodstpw"/>
              <w:rPr>
                <w:sz w:val="22"/>
              </w:rPr>
            </w:pPr>
            <w:r w:rsidRPr="005D64E8">
              <w:rPr>
                <w:rFonts w:eastAsia="Verdana"/>
              </w:rPr>
              <w:t xml:space="preserve">8. </w:t>
            </w:r>
          </w:p>
        </w:tc>
        <w:tc>
          <w:tcPr>
            <w:tcW w:w="2593" w:type="dxa"/>
            <w:tcBorders>
              <w:top w:val="single" w:sz="4" w:space="0" w:color="000000"/>
              <w:left w:val="single" w:sz="4" w:space="0" w:color="000000"/>
              <w:bottom w:val="single" w:sz="4" w:space="0" w:color="000000"/>
              <w:right w:val="single" w:sz="4" w:space="0" w:color="000000"/>
            </w:tcBorders>
          </w:tcPr>
          <w:p w14:paraId="30FDF991" w14:textId="77777777" w:rsidR="00C245FF" w:rsidRPr="00313060" w:rsidRDefault="00C245FF" w:rsidP="00C245FF">
            <w:pPr>
              <w:pStyle w:val="Bezodstpw"/>
              <w:rPr>
                <w:sz w:val="22"/>
              </w:rPr>
            </w:pPr>
            <w:r w:rsidRPr="000C6910">
              <w:rPr>
                <w:rFonts w:eastAsia="Verdana"/>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tcPr>
          <w:p w14:paraId="1A5BFFED" w14:textId="77777777" w:rsidR="00C245FF" w:rsidRPr="00313060" w:rsidRDefault="00C245FF" w:rsidP="00C245FF">
            <w:pPr>
              <w:pStyle w:val="Bezodstpw"/>
              <w:rPr>
                <w:sz w:val="22"/>
              </w:rPr>
            </w:pPr>
            <w:r w:rsidRPr="00313060">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bottom"/>
          </w:tcPr>
          <w:p w14:paraId="5675EF2D" w14:textId="77777777" w:rsidR="00C245FF" w:rsidRPr="005D64E8" w:rsidRDefault="00C245FF" w:rsidP="00C245FF">
            <w:pPr>
              <w:pStyle w:val="Bezodstpw"/>
              <w:rPr>
                <w:sz w:val="22"/>
              </w:rPr>
            </w:pPr>
            <w:r w:rsidRPr="000C6910">
              <w:t xml:space="preserve">- pomiar co 50 m, na łukach poziomych w punktach  charakterystycznych </w:t>
            </w:r>
          </w:p>
        </w:tc>
      </w:tr>
    </w:tbl>
    <w:p w14:paraId="230C713A" w14:textId="77777777" w:rsidR="00F536FE" w:rsidRPr="005D64E8" w:rsidRDefault="00F536FE" w:rsidP="00F536FE">
      <w:pPr>
        <w:spacing w:after="164" w:line="259" w:lineRule="auto"/>
        <w:ind w:left="12"/>
        <w:jc w:val="left"/>
      </w:pPr>
      <w:r w:rsidRPr="005D64E8">
        <w:t xml:space="preserve"> </w:t>
      </w:r>
    </w:p>
    <w:p w14:paraId="2F60803C" w14:textId="77777777" w:rsidR="00F536FE" w:rsidRPr="00A55B8F" w:rsidRDefault="00F536FE" w:rsidP="00F536FE">
      <w:pPr>
        <w:pStyle w:val="Nagwek2"/>
        <w:ind w:left="7"/>
      </w:pPr>
      <w:bookmarkStart w:id="28" w:name="_Toc60624"/>
      <w:r w:rsidRPr="005D64E8">
        <w:t>6.3.</w:t>
      </w:r>
      <w:r w:rsidRPr="005D64E8">
        <w:rPr>
          <w:rFonts w:eastAsia="Arial" w:cs="Arial"/>
        </w:rPr>
        <w:t xml:space="preserve"> </w:t>
      </w:r>
      <w:r w:rsidRPr="00A55B8F">
        <w:t xml:space="preserve">Badania i pomiary kontrolne </w:t>
      </w:r>
      <w:bookmarkEnd w:id="28"/>
    </w:p>
    <w:p w14:paraId="2424402F" w14:textId="77777777" w:rsidR="00F536FE" w:rsidRPr="005D64E8" w:rsidRDefault="00F536FE" w:rsidP="00F536FE">
      <w:r w:rsidRPr="000C6910">
        <w:t>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w:t>
      </w:r>
      <w:r w:rsidRPr="005D64E8">
        <w:t xml:space="preserve">agania określone w kontrakcie.   </w:t>
      </w:r>
    </w:p>
    <w:p w14:paraId="1DBF225E" w14:textId="77777777" w:rsidR="00F536FE" w:rsidRPr="005D64E8" w:rsidRDefault="00F536FE" w:rsidP="00F536FE">
      <w:r w:rsidRPr="005D64E8">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48963B14" w14:textId="77777777" w:rsidR="00F536FE" w:rsidRPr="00A55B8F" w:rsidRDefault="00F536FE" w:rsidP="00F536FE">
      <w:pPr>
        <w:pStyle w:val="Nagwek2"/>
        <w:ind w:left="7"/>
      </w:pPr>
      <w:bookmarkStart w:id="29" w:name="_Toc60625"/>
      <w:r w:rsidRPr="005D64E8">
        <w:t>6.4.</w:t>
      </w:r>
      <w:r w:rsidRPr="005D64E8">
        <w:rPr>
          <w:rFonts w:eastAsia="Arial" w:cs="Arial"/>
        </w:rPr>
        <w:t xml:space="preserve"> </w:t>
      </w:r>
      <w:r w:rsidRPr="00A55B8F">
        <w:t xml:space="preserve">Badania i pomiary kontrolne dodatkowe </w:t>
      </w:r>
      <w:bookmarkEnd w:id="29"/>
    </w:p>
    <w:p w14:paraId="46653A51" w14:textId="77777777" w:rsidR="00F536FE" w:rsidRPr="005D64E8" w:rsidRDefault="00F536FE" w:rsidP="00F536FE">
      <w:r w:rsidRPr="000C6910">
        <w:t xml:space="preserve">W wypadku uznania, że jeden z wyników badań lub pomiarów kontrolnych nie jest reprezentatywny dla ocenianego odcinka budowy, strony kontraktu mogą wystąpić o przeprowadzenia </w:t>
      </w:r>
      <w:r w:rsidRPr="005D64E8">
        <w:t xml:space="preserve">badań lub pomiarów kontrolnych dodatkowych. Badania kontrolne dodatkowe są wykonywane przez Laboratorium Zamawiającego. </w:t>
      </w:r>
    </w:p>
    <w:p w14:paraId="347B1D47" w14:textId="77777777" w:rsidR="00F536FE" w:rsidRPr="005D64E8" w:rsidRDefault="00F536FE" w:rsidP="00F536FE">
      <w:r w:rsidRPr="005D64E8">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721EFD30" w14:textId="77777777" w:rsidR="00F536FE" w:rsidRPr="00A55B8F" w:rsidRDefault="00F536FE" w:rsidP="00F536FE">
      <w:pPr>
        <w:pStyle w:val="Nagwek2"/>
        <w:ind w:left="7"/>
      </w:pPr>
      <w:bookmarkStart w:id="30" w:name="_Toc60626"/>
      <w:r w:rsidRPr="005D64E8">
        <w:t>6.5.</w:t>
      </w:r>
      <w:r w:rsidRPr="005D64E8">
        <w:rPr>
          <w:rFonts w:eastAsia="Arial" w:cs="Arial"/>
        </w:rPr>
        <w:t xml:space="preserve"> </w:t>
      </w:r>
      <w:r w:rsidRPr="00A55B8F">
        <w:t xml:space="preserve">Badania i pomiary arbitrażowe </w:t>
      </w:r>
      <w:bookmarkEnd w:id="30"/>
    </w:p>
    <w:p w14:paraId="29E416D2" w14:textId="77777777" w:rsidR="00F536FE" w:rsidRPr="000C6910" w:rsidRDefault="00F536FE" w:rsidP="00F536FE">
      <w:r w:rsidRPr="000C6910">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2E4C3DD9" w14:textId="77777777" w:rsidR="00F536FE" w:rsidRPr="005D64E8" w:rsidRDefault="00F536FE" w:rsidP="00F536FE">
      <w:r w:rsidRPr="005D64E8">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3DED7337" w14:textId="77777777" w:rsidR="00F536FE" w:rsidRPr="005D64E8" w:rsidRDefault="00F536FE" w:rsidP="00F536FE">
      <w:r w:rsidRPr="005D64E8">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5969E676" w14:textId="77777777" w:rsidR="00F536FE" w:rsidRPr="00A55B8F" w:rsidRDefault="00F536FE" w:rsidP="00F536FE">
      <w:pPr>
        <w:pStyle w:val="Nagwek2"/>
        <w:ind w:left="7"/>
      </w:pPr>
      <w:bookmarkStart w:id="31" w:name="_Toc60627"/>
      <w:r w:rsidRPr="005D64E8">
        <w:lastRenderedPageBreak/>
        <w:t>6.6.</w:t>
      </w:r>
      <w:r w:rsidRPr="005D64E8">
        <w:rPr>
          <w:rFonts w:eastAsia="Arial" w:cs="Arial"/>
        </w:rPr>
        <w:t xml:space="preserve"> </w:t>
      </w:r>
      <w:r w:rsidRPr="00A55B8F">
        <w:t xml:space="preserve">Badania i pomiary przed przystąpieniem do robót </w:t>
      </w:r>
      <w:bookmarkEnd w:id="31"/>
    </w:p>
    <w:p w14:paraId="4EBB22C5" w14:textId="77777777" w:rsidR="00F536FE" w:rsidRPr="005D64E8" w:rsidRDefault="00F536FE" w:rsidP="00F536FE">
      <w:r w:rsidRPr="000C6910">
        <w:t>Przed przystąpieniem do robót Wykonawca powinien przedstawić Inżynierowi/Inspektorowi Nadzoru do akceptacji źródła poboru kruszyw oraz wszystkich dodatkowych materiałów</w:t>
      </w:r>
      <w:r w:rsidRPr="005D64E8">
        <w:t xml:space="preserve">, dołączając wszystkie dokumenty potwierdzające jakość materiałów składowych. </w:t>
      </w:r>
    </w:p>
    <w:p w14:paraId="7C31BA9A" w14:textId="77777777" w:rsidR="00F536FE" w:rsidRPr="00A55B8F" w:rsidRDefault="00F536FE" w:rsidP="00F536FE">
      <w:pPr>
        <w:pStyle w:val="Nagwek2"/>
        <w:spacing w:after="159"/>
        <w:ind w:left="7"/>
      </w:pPr>
      <w:bookmarkStart w:id="32" w:name="_Toc60628"/>
      <w:r w:rsidRPr="005D64E8">
        <w:t>6.7.</w:t>
      </w:r>
      <w:r w:rsidRPr="005D64E8">
        <w:rPr>
          <w:rFonts w:eastAsia="Arial" w:cs="Arial"/>
        </w:rPr>
        <w:t xml:space="preserve"> </w:t>
      </w:r>
      <w:r w:rsidRPr="00A55B8F">
        <w:t xml:space="preserve">Badania w czasie robót </w:t>
      </w:r>
      <w:bookmarkEnd w:id="32"/>
    </w:p>
    <w:p w14:paraId="1AD09A63" w14:textId="77777777" w:rsidR="00F536FE" w:rsidRPr="005D64E8" w:rsidRDefault="00F536FE" w:rsidP="00F536FE">
      <w:pPr>
        <w:pStyle w:val="Nagwek3"/>
      </w:pPr>
      <w:r w:rsidRPr="005D64E8">
        <w:t>6.7.1.</w:t>
      </w:r>
      <w:r w:rsidRPr="005D64E8">
        <w:rPr>
          <w:rFonts w:eastAsia="Arial"/>
        </w:rPr>
        <w:t xml:space="preserve"> </w:t>
      </w:r>
      <w:r w:rsidRPr="005D64E8">
        <w:t xml:space="preserve">Zawartość lepiszcza rozpuszczalnego </w:t>
      </w:r>
    </w:p>
    <w:p w14:paraId="4FBF85EE" w14:textId="77777777" w:rsidR="00F536FE" w:rsidRPr="00A55B8F" w:rsidRDefault="00F536FE" w:rsidP="00F536FE">
      <w:r w:rsidRPr="00A55B8F">
        <w:t xml:space="preserve">Badanie polega na wykonaniu ekstrakcji lepiszcza, zgodnie PN-EN 12697-1, z próbki pobranej z mieszanki mineralno-asfaltowej.  </w:t>
      </w:r>
    </w:p>
    <w:p w14:paraId="0181DD9F" w14:textId="77777777" w:rsidR="00F536FE" w:rsidRPr="000C6910" w:rsidRDefault="00F536FE" w:rsidP="00F536FE">
      <w:r w:rsidRPr="000C6910">
        <w:t xml:space="preserve">Jakości wbudowanej mieszanki mineralno-asfaltowej należy ocenić na podstawie: </w:t>
      </w:r>
    </w:p>
    <w:p w14:paraId="6E1FCE49" w14:textId="77777777" w:rsidR="00F536FE" w:rsidRPr="005D64E8" w:rsidRDefault="00F536FE" w:rsidP="00F536FE">
      <w:pPr>
        <w:pStyle w:val="Nagwek8"/>
      </w:pPr>
      <w:r w:rsidRPr="000C6910">
        <w:t>wielkości odchyłki obliczonej dla wartości średniej (średnia arytmetyczna wszystkich wyników z całej drogi dla danego typu MMA i danej warstwy asfaltowej)</w:t>
      </w:r>
      <w:r w:rsidRPr="005D64E8">
        <w:t xml:space="preserve"> z dokładnością do 0,01 %, </w:t>
      </w:r>
    </w:p>
    <w:p w14:paraId="5539C932" w14:textId="77777777" w:rsidR="00F536FE" w:rsidRPr="005D64E8" w:rsidRDefault="00F536FE" w:rsidP="00F536FE">
      <w:pPr>
        <w:pStyle w:val="Nagwek8"/>
      </w:pPr>
      <w:r w:rsidRPr="005D64E8">
        <w:t xml:space="preserve">wielkości odchyłki obliczonej dla pojedynczego wyniku (próbki) z dokładnością do 0,1 %. </w:t>
      </w:r>
    </w:p>
    <w:p w14:paraId="24E86027" w14:textId="77777777" w:rsidR="00F536FE" w:rsidRPr="00A55B8F" w:rsidRDefault="00F536FE" w:rsidP="00F536FE">
      <w:pPr>
        <w:spacing w:after="133"/>
        <w:ind w:left="7"/>
        <w:jc w:val="left"/>
      </w:pPr>
      <w:r w:rsidRPr="005D64E8">
        <w:rPr>
          <w:rFonts w:eastAsia="Verdana" w:cs="Verdana"/>
          <w:b/>
        </w:rPr>
        <w:t>Wyżej wymienione kryteria należy stosować jednocześnie</w:t>
      </w:r>
      <w:r w:rsidRPr="00A55B8F">
        <w:t xml:space="preserve"> (oba podlegają ocenie jakości MMA). </w:t>
      </w:r>
    </w:p>
    <w:p w14:paraId="01BD7B9C" w14:textId="77777777" w:rsidR="00F536FE" w:rsidRPr="00A55B8F" w:rsidRDefault="00F536FE" w:rsidP="00F536FE">
      <w:r w:rsidRPr="005D64E8">
        <w:rPr>
          <w:rFonts w:eastAsia="Verdana"/>
        </w:rPr>
        <w:t xml:space="preserve">Odchyłka jest to różnica wartości bezwzględnej pomiędzy procentową zawartością lepiszcza rozpuszczalnego uzyskaną z badań laboratoryjnych a procentową zawartością lepiszcza rozpuszczalnego podaną w Badaniu Typu (%). </w:t>
      </w:r>
    </w:p>
    <w:p w14:paraId="5D3BAF11" w14:textId="77777777" w:rsidR="00F536FE" w:rsidRPr="00A55B8F" w:rsidRDefault="00F536FE" w:rsidP="00F536FE">
      <w:pPr>
        <w:ind w:left="7"/>
      </w:pPr>
      <w:r w:rsidRPr="00A55B8F">
        <w:t xml:space="preserve">Tabela 8. Dopuszczalne odchyłki do odbioru dla </w:t>
      </w:r>
      <w:r w:rsidRPr="00A55B8F">
        <w:rPr>
          <w:u w:val="single" w:color="000000"/>
        </w:rPr>
        <w:t>wartości średniej</w:t>
      </w:r>
      <w:r w:rsidRPr="00A55B8F">
        <w:t xml:space="preserve"> policzonej z dokładnością do 0,01 % </w:t>
      </w:r>
    </w:p>
    <w:tbl>
      <w:tblPr>
        <w:tblW w:w="8932" w:type="dxa"/>
        <w:tblInd w:w="84" w:type="dxa"/>
        <w:tblCellMar>
          <w:left w:w="0" w:type="dxa"/>
          <w:right w:w="79" w:type="dxa"/>
        </w:tblCellMar>
        <w:tblLook w:val="04A0" w:firstRow="1" w:lastRow="0" w:firstColumn="1" w:lastColumn="0" w:noHBand="0" w:noVBand="1"/>
      </w:tblPr>
      <w:tblGrid>
        <w:gridCol w:w="3828"/>
        <w:gridCol w:w="2552"/>
        <w:gridCol w:w="2552"/>
      </w:tblGrid>
      <w:tr w:rsidR="00F536FE" w:rsidRPr="006A7912" w14:paraId="08AE3D4D" w14:textId="77777777" w:rsidTr="00F536FE">
        <w:trPr>
          <w:trHeight w:val="175"/>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5B7FD23" w14:textId="77777777" w:rsidR="00F536FE" w:rsidRPr="006A7912" w:rsidRDefault="00F536FE" w:rsidP="006A7912">
            <w:pPr>
              <w:pStyle w:val="Bezodstpw"/>
            </w:pPr>
            <w:r w:rsidRPr="006A7912">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E771005" w14:textId="77777777" w:rsidR="00F536FE" w:rsidRPr="006A7912" w:rsidRDefault="00F536FE" w:rsidP="006A7912">
            <w:pPr>
              <w:pStyle w:val="Bezodstpw"/>
            </w:pPr>
            <w:r w:rsidRPr="006A7912">
              <w:t xml:space="preserve">Wielkość odchyłki dla wartości średniej ; % </w:t>
            </w:r>
          </w:p>
        </w:tc>
      </w:tr>
      <w:tr w:rsidR="00F536FE" w:rsidRPr="006A7912" w14:paraId="191F13D9" w14:textId="77777777" w:rsidTr="00F536FE">
        <w:trPr>
          <w:trHeight w:val="211"/>
        </w:trPr>
        <w:tc>
          <w:tcPr>
            <w:tcW w:w="0" w:type="auto"/>
            <w:vMerge/>
            <w:tcBorders>
              <w:top w:val="nil"/>
              <w:left w:val="single" w:sz="4" w:space="0" w:color="000000"/>
              <w:bottom w:val="nil"/>
              <w:right w:val="single" w:sz="4" w:space="0" w:color="000000"/>
            </w:tcBorders>
          </w:tcPr>
          <w:p w14:paraId="1F727044" w14:textId="77777777" w:rsidR="00F536FE" w:rsidRPr="006A7912" w:rsidRDefault="00F536FE" w:rsidP="006A7912">
            <w:pPr>
              <w:pStyle w:val="Bezodstpw"/>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0449AA83" w14:textId="77777777" w:rsidR="00F536FE" w:rsidRPr="006A7912" w:rsidRDefault="00F536FE" w:rsidP="006A7912">
            <w:pPr>
              <w:pStyle w:val="Bezodstpw"/>
            </w:pPr>
            <w:r w:rsidRPr="006A7912">
              <w:t xml:space="preserve">AC </w:t>
            </w:r>
          </w:p>
        </w:tc>
      </w:tr>
      <w:tr w:rsidR="00F536FE" w:rsidRPr="006A7912" w14:paraId="0A99CDB7" w14:textId="77777777" w:rsidTr="00F536FE">
        <w:trPr>
          <w:trHeight w:val="125"/>
        </w:trPr>
        <w:tc>
          <w:tcPr>
            <w:tcW w:w="0" w:type="auto"/>
            <w:vMerge/>
            <w:tcBorders>
              <w:top w:val="nil"/>
              <w:left w:val="single" w:sz="4" w:space="0" w:color="000000"/>
              <w:bottom w:val="single" w:sz="4" w:space="0" w:color="000000"/>
              <w:right w:val="single" w:sz="4" w:space="0" w:color="000000"/>
            </w:tcBorders>
          </w:tcPr>
          <w:p w14:paraId="58491E68" w14:textId="77777777" w:rsidR="00F536FE" w:rsidRPr="006A7912" w:rsidRDefault="00F536FE" w:rsidP="006A7912">
            <w:pPr>
              <w:pStyle w:val="Bezodstpw"/>
            </w:pPr>
          </w:p>
        </w:tc>
        <w:tc>
          <w:tcPr>
            <w:tcW w:w="2552" w:type="dxa"/>
            <w:tcBorders>
              <w:top w:val="single" w:sz="4" w:space="0" w:color="000000"/>
              <w:left w:val="single" w:sz="4" w:space="0" w:color="000000"/>
              <w:bottom w:val="single" w:sz="4" w:space="0" w:color="000000"/>
              <w:right w:val="single" w:sz="4" w:space="0" w:color="000000"/>
            </w:tcBorders>
            <w:vAlign w:val="center"/>
          </w:tcPr>
          <w:p w14:paraId="08206CED" w14:textId="77777777" w:rsidR="00F536FE" w:rsidRPr="006A7912" w:rsidRDefault="00F536FE" w:rsidP="006A7912">
            <w:pPr>
              <w:pStyle w:val="Bezodstpw"/>
            </w:pPr>
            <w:r w:rsidRPr="006A7912">
              <w:t xml:space="preserve">KR3÷KR4 </w:t>
            </w:r>
          </w:p>
        </w:tc>
        <w:tc>
          <w:tcPr>
            <w:tcW w:w="2552" w:type="dxa"/>
            <w:tcBorders>
              <w:top w:val="single" w:sz="4" w:space="0" w:color="000000"/>
              <w:left w:val="single" w:sz="4" w:space="0" w:color="000000"/>
              <w:bottom w:val="single" w:sz="4" w:space="0" w:color="000000"/>
              <w:right w:val="single" w:sz="4" w:space="0" w:color="000000"/>
            </w:tcBorders>
            <w:vAlign w:val="center"/>
          </w:tcPr>
          <w:p w14:paraId="5EFF7E36" w14:textId="77777777" w:rsidR="00F536FE" w:rsidRPr="006A7912" w:rsidRDefault="00F536FE" w:rsidP="006A7912">
            <w:pPr>
              <w:pStyle w:val="Bezodstpw"/>
            </w:pPr>
            <w:r w:rsidRPr="006A7912">
              <w:t xml:space="preserve">KR1 ÷KR2 </w:t>
            </w:r>
          </w:p>
        </w:tc>
      </w:tr>
      <w:tr w:rsidR="00F536FE" w:rsidRPr="006A7912" w14:paraId="758E5788" w14:textId="77777777" w:rsidTr="00F536FE">
        <w:trPr>
          <w:trHeight w:val="255"/>
        </w:trPr>
        <w:tc>
          <w:tcPr>
            <w:tcW w:w="3829" w:type="dxa"/>
            <w:tcBorders>
              <w:top w:val="single" w:sz="4" w:space="0" w:color="000000"/>
              <w:left w:val="single" w:sz="4" w:space="0" w:color="000000"/>
              <w:bottom w:val="single" w:sz="4" w:space="0" w:color="000000"/>
              <w:right w:val="single" w:sz="4" w:space="0" w:color="000000"/>
            </w:tcBorders>
            <w:vAlign w:val="center"/>
          </w:tcPr>
          <w:p w14:paraId="49758EC4" w14:textId="77777777" w:rsidR="00F536FE" w:rsidRPr="006A7912" w:rsidRDefault="00041E4B" w:rsidP="006A7912">
            <w:pPr>
              <w:pStyle w:val="Bezodstpw"/>
            </w:pPr>
            <w:r w:rsidRPr="006A7912">
              <w:t>z</w:t>
            </w:r>
            <w:r w:rsidR="00F536FE" w:rsidRPr="006A7912">
              <w:t xml:space="preserve">awartość lepiszcza rozpuszczalnego S </w:t>
            </w:r>
          </w:p>
          <w:p w14:paraId="3DF2D244" w14:textId="77777777" w:rsidR="00F536FE" w:rsidRPr="006A7912" w:rsidRDefault="00F536FE" w:rsidP="006A7912">
            <w:pPr>
              <w:pStyle w:val="Bezodstpw"/>
            </w:pPr>
            <w:r w:rsidRPr="006A7912">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2779451C" w14:textId="77777777" w:rsidR="00F536FE" w:rsidRPr="006A7912" w:rsidRDefault="00F536FE" w:rsidP="006A7912">
            <w:pPr>
              <w:pStyle w:val="Bezodstpw"/>
            </w:pPr>
            <w:r w:rsidRPr="006A7912">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725D04CE" w14:textId="77777777" w:rsidR="00F536FE" w:rsidRPr="006A7912" w:rsidRDefault="00F536FE" w:rsidP="006A7912">
            <w:pPr>
              <w:pStyle w:val="Bezodstpw"/>
            </w:pPr>
            <w:r w:rsidRPr="006A7912">
              <w:t xml:space="preserve">0,20  </w:t>
            </w:r>
          </w:p>
        </w:tc>
      </w:tr>
      <w:tr w:rsidR="00F536FE" w:rsidRPr="006A7912" w14:paraId="22116D43" w14:textId="77777777" w:rsidTr="00F536FE">
        <w:trPr>
          <w:trHeight w:val="420"/>
        </w:trPr>
        <w:tc>
          <w:tcPr>
            <w:tcW w:w="3829" w:type="dxa"/>
            <w:tcBorders>
              <w:top w:val="single" w:sz="4" w:space="0" w:color="000000"/>
              <w:left w:val="single" w:sz="4" w:space="0" w:color="000000"/>
              <w:bottom w:val="single" w:sz="4" w:space="0" w:color="000000"/>
              <w:right w:val="single" w:sz="4" w:space="0" w:color="000000"/>
            </w:tcBorders>
            <w:vAlign w:val="center"/>
          </w:tcPr>
          <w:p w14:paraId="70C0F09E" w14:textId="77777777" w:rsidR="00F536FE" w:rsidRPr="006A7912" w:rsidRDefault="00041E4B" w:rsidP="006A7912">
            <w:pPr>
              <w:pStyle w:val="Bezodstpw"/>
            </w:pPr>
            <w:r w:rsidRPr="006A7912">
              <w:t>z</w:t>
            </w:r>
            <w:r w:rsidR="00F536FE" w:rsidRPr="006A7912">
              <w:t xml:space="preserve">awartość lepiszcza rozpuszczalnego S </w:t>
            </w:r>
          </w:p>
          <w:p w14:paraId="34DBD31D" w14:textId="77777777" w:rsidR="00F536FE" w:rsidRPr="006A7912" w:rsidRDefault="00F536FE" w:rsidP="006A7912">
            <w:pPr>
              <w:pStyle w:val="Bezodstpw"/>
            </w:pPr>
            <w:r w:rsidRPr="006A7912">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703EC0CC" w14:textId="77777777" w:rsidR="00F536FE" w:rsidRPr="006A7912" w:rsidRDefault="00F536FE" w:rsidP="006A7912">
            <w:pPr>
              <w:pStyle w:val="Bezodstpw"/>
            </w:pPr>
            <w:r w:rsidRPr="006A7912">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27733F8" w14:textId="77777777" w:rsidR="00F536FE" w:rsidRPr="006A7912" w:rsidRDefault="00F536FE" w:rsidP="006A7912">
            <w:pPr>
              <w:pStyle w:val="Bezodstpw"/>
            </w:pPr>
            <w:r w:rsidRPr="006A7912">
              <w:t xml:space="preserve">0,20  </w:t>
            </w:r>
          </w:p>
        </w:tc>
      </w:tr>
    </w:tbl>
    <w:p w14:paraId="119977B6" w14:textId="77777777" w:rsidR="00F536FE" w:rsidRPr="005D64E8" w:rsidRDefault="00F536FE" w:rsidP="00F536FE">
      <w:pPr>
        <w:spacing w:after="137" w:line="259" w:lineRule="auto"/>
        <w:ind w:left="12"/>
        <w:jc w:val="left"/>
      </w:pPr>
      <w:r w:rsidRPr="005D64E8">
        <w:t xml:space="preserve"> </w:t>
      </w:r>
    </w:p>
    <w:p w14:paraId="479248D3" w14:textId="77777777" w:rsidR="00F536FE" w:rsidRPr="005D64E8" w:rsidRDefault="00F536FE" w:rsidP="00F536FE">
      <w:pPr>
        <w:ind w:left="7"/>
      </w:pPr>
      <w:r w:rsidRPr="005D64E8">
        <w:t xml:space="preserve">Tabela 9. Dopuszczalne odchyłki do odbioru </w:t>
      </w:r>
      <w:r w:rsidRPr="005D64E8">
        <w:rPr>
          <w:u w:val="single" w:color="000000"/>
        </w:rPr>
        <w:t>dla pojedynczego</w:t>
      </w:r>
      <w:r w:rsidRPr="005D64E8">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F536FE" w:rsidRPr="005D64E8" w14:paraId="68E39950" w14:textId="77777777" w:rsidTr="00F536FE">
        <w:trPr>
          <w:trHeight w:val="165"/>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20099F9" w14:textId="77777777" w:rsidR="00F536FE" w:rsidRPr="005D64E8" w:rsidRDefault="00F536FE" w:rsidP="006A7912">
            <w:pPr>
              <w:pStyle w:val="Bezodstpw"/>
            </w:pPr>
            <w:r w:rsidRPr="005D64E8">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1FBEB1" w14:textId="77777777" w:rsidR="00F536FE" w:rsidRPr="005D64E8" w:rsidRDefault="00F536FE" w:rsidP="006A7912">
            <w:pPr>
              <w:pStyle w:val="Bezodstpw"/>
            </w:pPr>
            <w:r w:rsidRPr="005D64E8">
              <w:t xml:space="preserve">Wielkość odchyłki dla pojedynczego wyniku ; % </w:t>
            </w:r>
          </w:p>
        </w:tc>
      </w:tr>
      <w:tr w:rsidR="00F536FE" w:rsidRPr="005D64E8" w14:paraId="133D28BA" w14:textId="77777777" w:rsidTr="00F536FE">
        <w:trPr>
          <w:trHeight w:val="201"/>
        </w:trPr>
        <w:tc>
          <w:tcPr>
            <w:tcW w:w="0" w:type="auto"/>
            <w:vMerge/>
            <w:tcBorders>
              <w:top w:val="nil"/>
              <w:left w:val="single" w:sz="4" w:space="0" w:color="000000"/>
              <w:bottom w:val="nil"/>
              <w:right w:val="single" w:sz="4" w:space="0" w:color="000000"/>
            </w:tcBorders>
          </w:tcPr>
          <w:p w14:paraId="7E7D8C91" w14:textId="77777777" w:rsidR="00F536FE" w:rsidRPr="005D64E8" w:rsidRDefault="00F536FE" w:rsidP="006A7912">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31869634" w14:textId="77777777" w:rsidR="00F536FE" w:rsidRPr="005D64E8" w:rsidRDefault="00F536FE" w:rsidP="006A7912">
            <w:pPr>
              <w:pStyle w:val="Bezodstpw"/>
            </w:pPr>
            <w:r w:rsidRPr="005D64E8">
              <w:t xml:space="preserve">AC  </w:t>
            </w:r>
          </w:p>
        </w:tc>
      </w:tr>
      <w:tr w:rsidR="00F536FE" w:rsidRPr="005D64E8" w14:paraId="657B1179" w14:textId="77777777" w:rsidTr="00F536FE">
        <w:trPr>
          <w:trHeight w:val="115"/>
        </w:trPr>
        <w:tc>
          <w:tcPr>
            <w:tcW w:w="0" w:type="auto"/>
            <w:vMerge/>
            <w:tcBorders>
              <w:top w:val="nil"/>
              <w:left w:val="single" w:sz="4" w:space="0" w:color="000000"/>
              <w:bottom w:val="single" w:sz="4" w:space="0" w:color="000000"/>
              <w:right w:val="single" w:sz="4" w:space="0" w:color="000000"/>
            </w:tcBorders>
          </w:tcPr>
          <w:p w14:paraId="2C502743" w14:textId="77777777" w:rsidR="00F536FE" w:rsidRPr="005D64E8" w:rsidRDefault="00F536FE" w:rsidP="006A7912">
            <w:pPr>
              <w:pStyle w:val="Bezodstpw"/>
            </w:pPr>
          </w:p>
        </w:tc>
        <w:tc>
          <w:tcPr>
            <w:tcW w:w="5103" w:type="dxa"/>
            <w:tcBorders>
              <w:top w:val="single" w:sz="4" w:space="0" w:color="000000"/>
              <w:left w:val="single" w:sz="4" w:space="0" w:color="000000"/>
              <w:bottom w:val="single" w:sz="4" w:space="0" w:color="000000"/>
              <w:right w:val="single" w:sz="4" w:space="0" w:color="000000"/>
            </w:tcBorders>
            <w:vAlign w:val="center"/>
          </w:tcPr>
          <w:p w14:paraId="19FEF7F4" w14:textId="77777777" w:rsidR="00F536FE" w:rsidRPr="005D64E8" w:rsidRDefault="00F536FE" w:rsidP="006A7912">
            <w:pPr>
              <w:pStyle w:val="Bezodstpw"/>
            </w:pPr>
            <w:r w:rsidRPr="005D64E8">
              <w:t xml:space="preserve">KR1÷KR4 </w:t>
            </w:r>
          </w:p>
        </w:tc>
      </w:tr>
      <w:tr w:rsidR="00F536FE" w:rsidRPr="005D64E8" w14:paraId="3EA668DD" w14:textId="77777777" w:rsidTr="00F536FE">
        <w:trPr>
          <w:trHeight w:val="290"/>
        </w:trPr>
        <w:tc>
          <w:tcPr>
            <w:tcW w:w="3829" w:type="dxa"/>
            <w:tcBorders>
              <w:top w:val="single" w:sz="4" w:space="0" w:color="000000"/>
              <w:left w:val="single" w:sz="4" w:space="0" w:color="000000"/>
              <w:bottom w:val="single" w:sz="4" w:space="0" w:color="000000"/>
              <w:right w:val="single" w:sz="4" w:space="0" w:color="000000"/>
            </w:tcBorders>
            <w:vAlign w:val="center"/>
          </w:tcPr>
          <w:p w14:paraId="3D5A33E3" w14:textId="77777777" w:rsidR="00F536FE" w:rsidRPr="005D64E8" w:rsidRDefault="00F536FE" w:rsidP="006A7912">
            <w:pPr>
              <w:pStyle w:val="Bezodstpw"/>
            </w:pPr>
            <w:r w:rsidRPr="005D64E8">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88558A4" w14:textId="77777777" w:rsidR="00F536FE" w:rsidRPr="005D64E8" w:rsidRDefault="00F536FE" w:rsidP="006A7912">
            <w:pPr>
              <w:pStyle w:val="Bezodstpw"/>
            </w:pPr>
            <w:r w:rsidRPr="005D64E8">
              <w:t xml:space="preserve">0,3 </w:t>
            </w:r>
          </w:p>
        </w:tc>
      </w:tr>
      <w:tr w:rsidR="00F536FE" w:rsidRPr="005D64E8" w14:paraId="41903804" w14:textId="77777777" w:rsidTr="00F536FE">
        <w:trPr>
          <w:trHeight w:val="261"/>
        </w:trPr>
        <w:tc>
          <w:tcPr>
            <w:tcW w:w="3829" w:type="dxa"/>
            <w:tcBorders>
              <w:top w:val="single" w:sz="4" w:space="0" w:color="000000"/>
              <w:left w:val="single" w:sz="4" w:space="0" w:color="000000"/>
              <w:bottom w:val="single" w:sz="4" w:space="0" w:color="000000"/>
              <w:right w:val="single" w:sz="4" w:space="0" w:color="000000"/>
            </w:tcBorders>
            <w:vAlign w:val="center"/>
          </w:tcPr>
          <w:p w14:paraId="1111C599" w14:textId="77777777" w:rsidR="00F536FE" w:rsidRPr="005D64E8" w:rsidRDefault="00F536FE" w:rsidP="006A7912">
            <w:pPr>
              <w:pStyle w:val="Bezodstpw"/>
            </w:pPr>
            <w:r w:rsidRPr="005D64E8">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71D633DA" w14:textId="77777777" w:rsidR="00F536FE" w:rsidRPr="005D64E8" w:rsidRDefault="00F536FE" w:rsidP="006A7912">
            <w:pPr>
              <w:pStyle w:val="Bezodstpw"/>
            </w:pPr>
            <w:r w:rsidRPr="005D64E8">
              <w:t xml:space="preserve">0,3 </w:t>
            </w:r>
          </w:p>
        </w:tc>
      </w:tr>
    </w:tbl>
    <w:p w14:paraId="54C1DB2D" w14:textId="77777777" w:rsidR="00F536FE" w:rsidRPr="00A55B8F" w:rsidRDefault="00F536FE" w:rsidP="00F536FE">
      <w:r w:rsidRPr="005D64E8">
        <w:t xml:space="preserve">W przypadku przekroczenia wielkości dopuszczalnych odchyłek dla wartości średniej  i dla pojedynczego wyniku w zakresie zawartości lepiszcza rozpuszczalnego należy postępować zgodnie z Instrukcją DP-T14 </w:t>
      </w:r>
      <w:r w:rsidRPr="005D64E8">
        <w:rPr>
          <w:rFonts w:eastAsia="Verdana" w:cs="Verdana"/>
          <w:i/>
        </w:rPr>
        <w:t>Ocena jakości na drogach krajowych. Część I-Roboty drogowe</w:t>
      </w:r>
      <w:r w:rsidRPr="00A55B8F">
        <w:t xml:space="preserve">. </w:t>
      </w:r>
    </w:p>
    <w:p w14:paraId="2C023281" w14:textId="77777777" w:rsidR="00F536FE" w:rsidRPr="005D64E8" w:rsidRDefault="00F536FE" w:rsidP="00F536FE">
      <w:pPr>
        <w:pStyle w:val="Nagwek3"/>
      </w:pPr>
      <w:r w:rsidRPr="005D64E8">
        <w:t>6.7.2.</w:t>
      </w:r>
      <w:r w:rsidRPr="005D64E8">
        <w:rPr>
          <w:rFonts w:eastAsia="Arial"/>
        </w:rPr>
        <w:t xml:space="preserve"> </w:t>
      </w:r>
      <w:r w:rsidRPr="005D64E8">
        <w:t xml:space="preserve">Uziarnienie mieszanki mineralnej </w:t>
      </w:r>
    </w:p>
    <w:p w14:paraId="6B583A94" w14:textId="77777777" w:rsidR="00F536FE" w:rsidRPr="00A55B8F" w:rsidRDefault="00F536FE" w:rsidP="00F536FE">
      <w:r w:rsidRPr="00A55B8F">
        <w:t xml:space="preserve">Po wykonaniu ekstrakcji lepiszcza należy przeprowadzić kontrolę uziarnienia mieszanki kruszywa mineralnego wg PN-EN 12697-2.  </w:t>
      </w:r>
    </w:p>
    <w:p w14:paraId="32CC370D" w14:textId="77777777" w:rsidR="00F536FE" w:rsidRPr="000C6910" w:rsidRDefault="00F536FE" w:rsidP="00F536FE">
      <w:r w:rsidRPr="000C6910">
        <w:t xml:space="preserve">Jakości mieszanki mineralnej należy ocenić na podstawie: </w:t>
      </w:r>
    </w:p>
    <w:p w14:paraId="5F68CE27" w14:textId="77777777" w:rsidR="00F536FE" w:rsidRPr="005D64E8" w:rsidRDefault="00F536FE" w:rsidP="00F536FE">
      <w:pPr>
        <w:pStyle w:val="Nagwek8"/>
      </w:pPr>
      <w:r w:rsidRPr="005D64E8">
        <w:t xml:space="preserve">wielkości odchyłki obliczonej dla wartości średniej (średnia arytmetyczna wszystkich wyników z całej drogi dla danego typu MMA i danej warstwy asfaltowej) z dokładnością do 0,1 % </w:t>
      </w:r>
    </w:p>
    <w:p w14:paraId="52B9A59A" w14:textId="77777777" w:rsidR="00F536FE" w:rsidRPr="005D64E8" w:rsidRDefault="00F536FE" w:rsidP="00F536FE">
      <w:pPr>
        <w:pStyle w:val="Nagwek8"/>
      </w:pPr>
      <w:r w:rsidRPr="005D64E8">
        <w:t xml:space="preserve">wielkości odchyłki obliczonej dla pojedynczego wyniku (próbki) z dokładnością do 0,1 % dla sita 0,063mm i z dokładnością do 1 % dla pozostałych sit. </w:t>
      </w:r>
    </w:p>
    <w:p w14:paraId="3712F351" w14:textId="77777777" w:rsidR="00F536FE" w:rsidRPr="00A55B8F" w:rsidRDefault="00F536FE" w:rsidP="00F536FE">
      <w:pPr>
        <w:spacing w:after="133"/>
        <w:ind w:left="7"/>
        <w:jc w:val="left"/>
      </w:pPr>
      <w:r w:rsidRPr="005D64E8">
        <w:rPr>
          <w:rFonts w:eastAsia="Verdana" w:cs="Verdana"/>
          <w:b/>
        </w:rPr>
        <w:t>Wyżej wymienione kryteria należy stosować jednocześnie</w:t>
      </w:r>
      <w:r w:rsidRPr="00A55B8F">
        <w:t xml:space="preserve"> (oba podlegają ocenie jakości MMA). </w:t>
      </w:r>
    </w:p>
    <w:p w14:paraId="6D0D3341" w14:textId="77777777" w:rsidR="00F536FE" w:rsidRPr="00A55B8F" w:rsidRDefault="00F536FE" w:rsidP="00F536FE">
      <w:pPr>
        <w:spacing w:after="127" w:line="268" w:lineRule="auto"/>
        <w:ind w:left="7"/>
      </w:pPr>
      <w:r w:rsidRPr="00F536FE">
        <w:rPr>
          <w:rFonts w:eastAsia="Verdana"/>
        </w:rPr>
        <w:t>Odchyłka jest to różnica wartości bezwzględnej pomiędzy procentową zawartością ziaren w wyekstrahowanej mieszance mineralnej uzyskaną z badań</w:t>
      </w:r>
      <w:r w:rsidRPr="005D64E8">
        <w:rPr>
          <w:rFonts w:eastAsia="Verdana" w:cs="Verdana"/>
          <w:i/>
        </w:rPr>
        <w:t xml:space="preserve"> laboratoryjnych a procentową zawartością ziaren w mieszance mineralnej podaną w Badaniu Typu (%). </w:t>
      </w:r>
    </w:p>
    <w:p w14:paraId="2E7433BC" w14:textId="77777777" w:rsidR="00F536FE" w:rsidRPr="00A55B8F" w:rsidRDefault="00F536FE" w:rsidP="00F536FE">
      <w:pPr>
        <w:spacing w:after="129"/>
        <w:ind w:left="7"/>
      </w:pPr>
      <w:r w:rsidRPr="00A55B8F">
        <w:t xml:space="preserve">Dopuszczalne odchyłki w zakresie uziarnienia podano w tabeli 10. </w:t>
      </w:r>
    </w:p>
    <w:p w14:paraId="3AF17529" w14:textId="77777777" w:rsidR="00F536FE" w:rsidRPr="000C6910" w:rsidRDefault="00F536FE" w:rsidP="00F536FE">
      <w:pPr>
        <w:ind w:left="7"/>
      </w:pPr>
      <w:r w:rsidRPr="000C6910">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F536FE" w:rsidRPr="005D64E8" w14:paraId="24246732" w14:textId="77777777" w:rsidTr="00F536FE">
        <w:trPr>
          <w:trHeight w:val="178"/>
        </w:trPr>
        <w:tc>
          <w:tcPr>
            <w:tcW w:w="2287" w:type="dxa"/>
            <w:vMerge w:val="restart"/>
            <w:tcBorders>
              <w:top w:val="single" w:sz="4" w:space="0" w:color="000000"/>
              <w:left w:val="single" w:sz="4" w:space="0" w:color="000000"/>
              <w:bottom w:val="single" w:sz="4" w:space="0" w:color="000000"/>
              <w:right w:val="single" w:sz="4" w:space="0" w:color="000000"/>
            </w:tcBorders>
          </w:tcPr>
          <w:p w14:paraId="5C2872C5" w14:textId="77777777" w:rsidR="00F536FE" w:rsidRPr="005D64E8" w:rsidRDefault="00F536FE" w:rsidP="00F536FE">
            <w:pPr>
              <w:pStyle w:val="Bezodstpw"/>
            </w:pPr>
            <w:r w:rsidRPr="005D64E8">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16C7D758" w14:textId="77777777" w:rsidR="00F536FE" w:rsidRPr="005D64E8" w:rsidRDefault="00F536FE" w:rsidP="00F536FE">
            <w:pPr>
              <w:pStyle w:val="Bezodstpw"/>
            </w:pPr>
            <w:r w:rsidRPr="005D64E8">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0B9D1467" w14:textId="77777777" w:rsidR="00F536FE" w:rsidRPr="005D64E8" w:rsidRDefault="00F536FE" w:rsidP="00F536FE">
            <w:pPr>
              <w:pStyle w:val="Bezodstpw"/>
            </w:pPr>
            <w:r w:rsidRPr="005D64E8">
              <w:t xml:space="preserve">Odchyłki dopuszczalne dla wartości średniej, % </w:t>
            </w:r>
          </w:p>
        </w:tc>
      </w:tr>
      <w:tr w:rsidR="00F536FE" w:rsidRPr="005D64E8" w14:paraId="44DE6EA2" w14:textId="77777777" w:rsidTr="00F536FE">
        <w:trPr>
          <w:trHeight w:val="20"/>
        </w:trPr>
        <w:tc>
          <w:tcPr>
            <w:tcW w:w="0" w:type="auto"/>
            <w:vMerge/>
            <w:tcBorders>
              <w:top w:val="nil"/>
              <w:left w:val="single" w:sz="4" w:space="0" w:color="000000"/>
              <w:bottom w:val="single" w:sz="4" w:space="0" w:color="000000"/>
              <w:right w:val="single" w:sz="4" w:space="0" w:color="000000"/>
            </w:tcBorders>
          </w:tcPr>
          <w:p w14:paraId="2397B059" w14:textId="77777777" w:rsidR="00F536FE" w:rsidRPr="005D64E8" w:rsidRDefault="00F536FE" w:rsidP="00F536FE">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0D550F3E" w14:textId="77777777" w:rsidR="00F536FE" w:rsidRPr="005D64E8" w:rsidRDefault="00F536FE" w:rsidP="00F536FE">
            <w:pPr>
              <w:pStyle w:val="Bezodstpw"/>
            </w:pPr>
            <w:r w:rsidRPr="005D64E8">
              <w:t xml:space="preserve">KR 3-4 </w:t>
            </w:r>
          </w:p>
        </w:tc>
        <w:tc>
          <w:tcPr>
            <w:tcW w:w="2168" w:type="dxa"/>
            <w:tcBorders>
              <w:top w:val="single" w:sz="4" w:space="0" w:color="000000"/>
              <w:left w:val="single" w:sz="4" w:space="0" w:color="000000"/>
              <w:bottom w:val="single" w:sz="4" w:space="0" w:color="000000"/>
              <w:right w:val="single" w:sz="4" w:space="0" w:color="000000"/>
            </w:tcBorders>
            <w:vAlign w:val="center"/>
          </w:tcPr>
          <w:p w14:paraId="133666E3" w14:textId="77777777" w:rsidR="00F536FE" w:rsidRPr="005D64E8" w:rsidRDefault="00F536FE" w:rsidP="00F536FE">
            <w:pPr>
              <w:pStyle w:val="Bezodstpw"/>
            </w:pPr>
            <w:r w:rsidRPr="005D64E8">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2915D022" w14:textId="77777777" w:rsidR="00F536FE" w:rsidRPr="005D64E8" w:rsidRDefault="00F536FE" w:rsidP="00F536FE">
            <w:pPr>
              <w:pStyle w:val="Bezodstpw"/>
            </w:pPr>
            <w:r w:rsidRPr="005D64E8">
              <w:t xml:space="preserve">KR 1-4 </w:t>
            </w:r>
          </w:p>
        </w:tc>
      </w:tr>
      <w:tr w:rsidR="00F536FE" w:rsidRPr="005D64E8" w14:paraId="250241CA"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2447253B" w14:textId="77777777" w:rsidR="00F536FE" w:rsidRPr="005D64E8" w:rsidRDefault="00F536FE" w:rsidP="00F536FE">
            <w:pPr>
              <w:pStyle w:val="Bezodstpw"/>
            </w:pPr>
            <w:r w:rsidRPr="005D64E8">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586BFCE2" w14:textId="77777777" w:rsidR="00F536FE" w:rsidRPr="005D64E8" w:rsidRDefault="00F536FE" w:rsidP="00F536FE">
            <w:pPr>
              <w:pStyle w:val="Bezodstpw"/>
            </w:pPr>
            <w:r w:rsidRPr="005D64E8">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1D149A3" w14:textId="77777777" w:rsidR="00F536FE" w:rsidRPr="005D64E8" w:rsidRDefault="00F536FE" w:rsidP="00F536FE">
            <w:pPr>
              <w:pStyle w:val="Bezodstpw"/>
            </w:pPr>
            <w:r w:rsidRPr="005D64E8">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1502BC66" w14:textId="77777777" w:rsidR="00F536FE" w:rsidRPr="005D64E8" w:rsidRDefault="00F536FE" w:rsidP="00F536FE">
            <w:pPr>
              <w:pStyle w:val="Bezodstpw"/>
            </w:pPr>
            <w:r w:rsidRPr="005D64E8">
              <w:t xml:space="preserve">1,5 </w:t>
            </w:r>
          </w:p>
        </w:tc>
      </w:tr>
      <w:tr w:rsidR="00F536FE" w:rsidRPr="005D64E8" w14:paraId="2E397555"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62A2A6B7" w14:textId="77777777" w:rsidR="00F536FE" w:rsidRPr="005D64E8" w:rsidRDefault="00F536FE" w:rsidP="00F536FE">
            <w:pPr>
              <w:pStyle w:val="Bezodstpw"/>
            </w:pPr>
            <w:r w:rsidRPr="005D64E8">
              <w:lastRenderedPageBreak/>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14E2AD80" w14:textId="77777777" w:rsidR="00F536FE" w:rsidRPr="005D64E8" w:rsidRDefault="00F536FE" w:rsidP="00F536FE">
            <w:pPr>
              <w:pStyle w:val="Bezodstpw"/>
            </w:pPr>
            <w:r w:rsidRPr="005D64E8">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5726B402" w14:textId="77777777" w:rsidR="00F536FE" w:rsidRPr="005D64E8" w:rsidRDefault="00F536FE" w:rsidP="00F536FE">
            <w:pPr>
              <w:pStyle w:val="Bezodstpw"/>
            </w:pPr>
            <w:r w:rsidRPr="005D64E8">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2D48686" w14:textId="77777777" w:rsidR="00F536FE" w:rsidRPr="005D64E8" w:rsidRDefault="00F536FE" w:rsidP="00F536FE">
            <w:pPr>
              <w:pStyle w:val="Bezodstpw"/>
            </w:pPr>
            <w:r w:rsidRPr="005D64E8">
              <w:t xml:space="preserve">2,0 </w:t>
            </w:r>
          </w:p>
        </w:tc>
      </w:tr>
      <w:tr w:rsidR="00F536FE" w:rsidRPr="005D64E8" w14:paraId="18E97035"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6D570FA0" w14:textId="77777777" w:rsidR="00F536FE" w:rsidRPr="005D64E8" w:rsidRDefault="00F536FE" w:rsidP="00F536FE">
            <w:pPr>
              <w:pStyle w:val="Bezodstpw"/>
            </w:pPr>
            <w:r w:rsidRPr="005D64E8">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3FFF647C" w14:textId="77777777" w:rsidR="00F536FE" w:rsidRPr="005D64E8" w:rsidRDefault="00F536FE" w:rsidP="00F536FE">
            <w:pPr>
              <w:pStyle w:val="Bezodstpw"/>
            </w:pPr>
            <w:r w:rsidRPr="005D64E8">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43BED086" w14:textId="77777777" w:rsidR="00F536FE" w:rsidRPr="005D64E8" w:rsidRDefault="00F536FE" w:rsidP="00F536FE">
            <w:pPr>
              <w:pStyle w:val="Bezodstpw"/>
            </w:pPr>
            <w:r w:rsidRPr="005D64E8">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0A52789A" w14:textId="77777777" w:rsidR="00F536FE" w:rsidRPr="005D64E8" w:rsidRDefault="00F536FE" w:rsidP="00F536FE">
            <w:pPr>
              <w:pStyle w:val="Bezodstpw"/>
            </w:pPr>
            <w:r w:rsidRPr="005D64E8">
              <w:t xml:space="preserve">3,0 </w:t>
            </w:r>
          </w:p>
        </w:tc>
      </w:tr>
      <w:tr w:rsidR="00F536FE" w:rsidRPr="005D64E8" w14:paraId="705F2707"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4E8266F0" w14:textId="77777777" w:rsidR="00F536FE" w:rsidRPr="005D64E8" w:rsidRDefault="00F536FE" w:rsidP="00F536FE">
            <w:pPr>
              <w:pStyle w:val="Bezodstpw"/>
            </w:pPr>
            <w:r w:rsidRPr="005D64E8">
              <w:t xml:space="preserve">D/2 lub sito charakterystycze </w:t>
            </w:r>
          </w:p>
        </w:tc>
        <w:tc>
          <w:tcPr>
            <w:tcW w:w="2189" w:type="dxa"/>
            <w:tcBorders>
              <w:top w:val="single" w:sz="4" w:space="0" w:color="000000"/>
              <w:left w:val="single" w:sz="4" w:space="0" w:color="000000"/>
              <w:bottom w:val="single" w:sz="4" w:space="0" w:color="000000"/>
              <w:right w:val="single" w:sz="4" w:space="0" w:color="000000"/>
            </w:tcBorders>
          </w:tcPr>
          <w:p w14:paraId="7BB3DC2D" w14:textId="77777777" w:rsidR="00F536FE" w:rsidRPr="005D64E8" w:rsidRDefault="00F536FE" w:rsidP="00F536FE">
            <w:pPr>
              <w:pStyle w:val="Bezodstpw"/>
            </w:pPr>
            <w:r w:rsidRPr="005D64E8">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3E12A621" w14:textId="77777777" w:rsidR="00F536FE" w:rsidRPr="005D64E8" w:rsidRDefault="00F536FE" w:rsidP="00F536FE">
            <w:pPr>
              <w:pStyle w:val="Bezodstpw"/>
            </w:pPr>
            <w:r w:rsidRPr="005D64E8">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6C7C1C86" w14:textId="77777777" w:rsidR="00F536FE" w:rsidRPr="005D64E8" w:rsidRDefault="00F536FE" w:rsidP="00F536FE">
            <w:pPr>
              <w:pStyle w:val="Bezodstpw"/>
            </w:pPr>
            <w:r w:rsidRPr="005D64E8">
              <w:t xml:space="preserve">4,0 </w:t>
            </w:r>
          </w:p>
        </w:tc>
      </w:tr>
      <w:tr w:rsidR="00F536FE" w:rsidRPr="005D64E8" w14:paraId="538AD286" w14:textId="77777777" w:rsidTr="00F536FE">
        <w:trPr>
          <w:trHeight w:val="170"/>
        </w:trPr>
        <w:tc>
          <w:tcPr>
            <w:tcW w:w="2287" w:type="dxa"/>
            <w:tcBorders>
              <w:top w:val="single" w:sz="4" w:space="0" w:color="000000"/>
              <w:left w:val="single" w:sz="4" w:space="0" w:color="000000"/>
              <w:bottom w:val="single" w:sz="4" w:space="0" w:color="000000"/>
              <w:right w:val="single" w:sz="4" w:space="0" w:color="000000"/>
            </w:tcBorders>
            <w:vAlign w:val="center"/>
          </w:tcPr>
          <w:p w14:paraId="0D693C8B" w14:textId="77777777" w:rsidR="00F536FE" w:rsidRPr="005D64E8" w:rsidRDefault="00F536FE" w:rsidP="00F536FE">
            <w:pPr>
              <w:pStyle w:val="Bezodstpw"/>
            </w:pPr>
            <w:r w:rsidRPr="005D64E8">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194463DC" w14:textId="77777777" w:rsidR="00F536FE" w:rsidRPr="005D64E8" w:rsidRDefault="00F536FE" w:rsidP="00F536FE">
            <w:pPr>
              <w:pStyle w:val="Bezodstpw"/>
            </w:pPr>
            <w:r w:rsidRPr="005D64E8">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6FB7ADB6" w14:textId="77777777" w:rsidR="00F536FE" w:rsidRPr="005D64E8" w:rsidRDefault="00F536FE" w:rsidP="00F536FE">
            <w:pPr>
              <w:pStyle w:val="Bezodstpw"/>
            </w:pPr>
            <w:r w:rsidRPr="005D64E8">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74900132" w14:textId="77777777" w:rsidR="00F536FE" w:rsidRPr="005D64E8" w:rsidRDefault="00F536FE" w:rsidP="00F536FE">
            <w:pPr>
              <w:pStyle w:val="Bezodstpw"/>
            </w:pPr>
            <w:r w:rsidRPr="005D64E8">
              <w:t xml:space="preserve">5,0 </w:t>
            </w:r>
          </w:p>
        </w:tc>
      </w:tr>
    </w:tbl>
    <w:p w14:paraId="0FBB4629" w14:textId="77777777" w:rsidR="00F536FE" w:rsidRPr="005D64E8" w:rsidRDefault="00F536FE" w:rsidP="00F536FE">
      <w:r w:rsidRPr="005D64E8">
        <w:t xml:space="preserve">Wymagania dotyczące udziału kruszywa grubego, drobnego i wypełniacza powinny być spełnione jednocześnie. </w:t>
      </w:r>
    </w:p>
    <w:p w14:paraId="1E7F4074" w14:textId="77777777" w:rsidR="00F536FE" w:rsidRPr="00A55B8F" w:rsidRDefault="00F536FE" w:rsidP="00F536FE">
      <w:r w:rsidRPr="005D64E8">
        <w:t xml:space="preserve">W przypadku przekroczenia wielkości dopuszczalnych odchyłek dla wartości średniej  w zakresie uziarnienia należy postępować zgodnie z Instrukcją DP-T14 </w:t>
      </w:r>
      <w:r w:rsidRPr="005D64E8">
        <w:rPr>
          <w:rFonts w:eastAsia="Verdana" w:cs="Verdana"/>
          <w:i/>
        </w:rPr>
        <w:t xml:space="preserve">Ocena jakości na drogach krajowych. Część I-Roboty drogowe. </w:t>
      </w:r>
    </w:p>
    <w:p w14:paraId="12D86667" w14:textId="77777777" w:rsidR="00F536FE" w:rsidRPr="00A55B8F" w:rsidRDefault="00F536FE" w:rsidP="00F536FE">
      <w:r w:rsidRPr="00A55B8F">
        <w:t xml:space="preserve">Dla kryterium dotyczącego pojedynczego wyniku nie stosuje się potrąceń – należy je spełnić wg wyżej wymienionych wymagań. </w:t>
      </w:r>
    </w:p>
    <w:p w14:paraId="12DD431B" w14:textId="77777777" w:rsidR="00F536FE" w:rsidRPr="005D64E8" w:rsidRDefault="00F536FE" w:rsidP="00F536FE">
      <w:pPr>
        <w:pStyle w:val="Nagwek3"/>
      </w:pPr>
      <w:r w:rsidRPr="005D64E8">
        <w:t>6.7.3.</w:t>
      </w:r>
      <w:r w:rsidRPr="005D64E8">
        <w:rPr>
          <w:rFonts w:eastAsia="Arial"/>
        </w:rPr>
        <w:t xml:space="preserve"> </w:t>
      </w:r>
      <w:r w:rsidRPr="005D64E8">
        <w:t xml:space="preserve">Zawartość wolnych przestrzeni w mieszance MMA </w:t>
      </w:r>
    </w:p>
    <w:p w14:paraId="4D641370" w14:textId="77777777" w:rsidR="00F536FE" w:rsidRPr="000C6910" w:rsidRDefault="00F536FE" w:rsidP="00F536FE">
      <w:r w:rsidRPr="00A55B8F">
        <w:t xml:space="preserve">Zawartość wolnych przestrzeni w próbkach Marshalla oblicza się zgodnie z PN-EN 126978. Zawartość wolnych przestrzeni nie może przekroczyć wartości podanych w WT-2 2014 Tabela 18 i 19 w zależności od kategorii ruchu. </w:t>
      </w:r>
    </w:p>
    <w:p w14:paraId="134A851C" w14:textId="77777777" w:rsidR="00F536FE" w:rsidRPr="005D64E8" w:rsidRDefault="00F536FE" w:rsidP="00F536FE">
      <w:pPr>
        <w:pStyle w:val="Nagwek3"/>
      </w:pPr>
      <w:r w:rsidRPr="005D64E8">
        <w:t>6.7.4.</w:t>
      </w:r>
      <w:r w:rsidRPr="005D64E8">
        <w:rPr>
          <w:rFonts w:eastAsia="Arial"/>
        </w:rPr>
        <w:t xml:space="preserve"> </w:t>
      </w:r>
      <w:r w:rsidRPr="005D64E8">
        <w:t xml:space="preserve">Pomiar grubości warstwy wg PN-EN 12697-36 </w:t>
      </w:r>
    </w:p>
    <w:p w14:paraId="2CE13959" w14:textId="77777777" w:rsidR="00F536FE" w:rsidRPr="000C6910" w:rsidRDefault="00F536FE" w:rsidP="00F536FE">
      <w:r w:rsidRPr="00A55B8F">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5761CB52" w14:textId="77777777" w:rsidR="00F536FE" w:rsidRPr="005D64E8" w:rsidRDefault="00F536FE" w:rsidP="00F536FE">
      <w:r w:rsidRPr="005D64E8">
        <w:t xml:space="preserve">Grubości warstwy należy ocenić na podstawie wielkości odchyłki obliczonej dla: </w:t>
      </w:r>
    </w:p>
    <w:p w14:paraId="5DC1E746" w14:textId="77777777" w:rsidR="00F536FE" w:rsidRPr="005D64E8" w:rsidRDefault="00F536FE" w:rsidP="00F536FE">
      <w:pPr>
        <w:pStyle w:val="Nagwek8"/>
      </w:pPr>
      <w:r w:rsidRPr="005D64E8">
        <w:t xml:space="preserve">pojedynczego wyniku pomiaru grubości warstwy i pakietu warstw asfaltowych, </w:t>
      </w:r>
    </w:p>
    <w:p w14:paraId="72D24424" w14:textId="77777777" w:rsidR="00F536FE" w:rsidRPr="005D64E8" w:rsidRDefault="00F536FE" w:rsidP="00F536FE">
      <w:pPr>
        <w:pStyle w:val="Nagwek8"/>
      </w:pPr>
      <w:r w:rsidRPr="005D64E8">
        <w:t xml:space="preserve">wartości średniej ze wszystkich pomiarów grubości danej warstwy i wartości średniej pomiarów pakietu warstw asfaltowych. </w:t>
      </w:r>
    </w:p>
    <w:p w14:paraId="078CFF82" w14:textId="77777777" w:rsidR="00F536FE" w:rsidRPr="00A55B8F" w:rsidRDefault="00F536FE" w:rsidP="00F536FE">
      <w:r w:rsidRPr="005D64E8">
        <w:t xml:space="preserve">Odchyłka w zakresie grubości danej warstwy lub pakietu warstw z mieszanek mineralnoasfaltowych jest to procentowe </w:t>
      </w:r>
      <w:r w:rsidRPr="005D64E8">
        <w:rPr>
          <w:rFonts w:eastAsia="Verdana" w:cs="Verdana"/>
          <w:b/>
        </w:rPr>
        <w:t>przekroczenie w dół</w:t>
      </w:r>
      <w:r w:rsidRPr="00A55B8F">
        <w:t xml:space="preserve"> projektowanej grubości warstwy lub pakietu i obliczona wg pkt 2.3. Instrukcji DP-T14</w:t>
      </w:r>
      <w:r w:rsidR="000C45B2">
        <w:t xml:space="preserve"> </w:t>
      </w:r>
      <w:r w:rsidRPr="00A55B8F">
        <w:t xml:space="preserve">– część I z dokładnością do 1%. </w:t>
      </w:r>
    </w:p>
    <w:p w14:paraId="4732DD64" w14:textId="77777777" w:rsidR="00F536FE" w:rsidRPr="000C6910" w:rsidRDefault="00F536FE" w:rsidP="00F536FE">
      <w:r w:rsidRPr="000C6910">
        <w:t xml:space="preserve">Tolerancja dla pojedynczego wyniku w zakresie: </w:t>
      </w:r>
    </w:p>
    <w:p w14:paraId="056423E4" w14:textId="77777777" w:rsidR="00F536FE" w:rsidRPr="000C6910" w:rsidRDefault="00F536FE" w:rsidP="00F536FE">
      <w:pPr>
        <w:pStyle w:val="Nagwek8"/>
      </w:pPr>
      <w:r w:rsidRPr="000C6910">
        <w:t xml:space="preserve">grubości warstwy może wynosić 1÷5% grubości projektowanej. </w:t>
      </w:r>
    </w:p>
    <w:p w14:paraId="6DC19E25" w14:textId="77777777" w:rsidR="00F536FE" w:rsidRPr="005D64E8" w:rsidRDefault="00F536FE" w:rsidP="00F536FE">
      <w:pPr>
        <w:pStyle w:val="Nagwek8"/>
      </w:pPr>
      <w:r w:rsidRPr="005D64E8">
        <w:t xml:space="preserve">pakietu wszystkich warstw asfaltowych wynosi 0÷10% grubości projektowanej, lecz nie więcej niż 1 cm. </w:t>
      </w:r>
    </w:p>
    <w:p w14:paraId="37DCD3C0" w14:textId="77777777" w:rsidR="00F536FE" w:rsidRPr="005D64E8" w:rsidRDefault="00F536FE" w:rsidP="00F536FE">
      <w:r w:rsidRPr="005D64E8">
        <w:t xml:space="preserve">Wartość średnia ze wszystkich pomiarów grubości danej warstwy lub pakietu warstw powinna być równa bądź większa w stosunku do grubości przyjętej w projekcie konstrukcji nawierzchni. </w:t>
      </w:r>
    </w:p>
    <w:p w14:paraId="2DB42C37" w14:textId="77777777" w:rsidR="00F536FE" w:rsidRPr="005D64E8" w:rsidRDefault="00F536FE" w:rsidP="00F536FE">
      <w:r w:rsidRPr="005D64E8">
        <w:t xml:space="preserve">W przypadku przekroczenia wartości dopuszczalnych w zakresie grubości należy postępować zgodnie z Instrukcją DP-T 14. </w:t>
      </w:r>
    </w:p>
    <w:p w14:paraId="74110E0C" w14:textId="77777777" w:rsidR="00F536FE" w:rsidRPr="005D64E8" w:rsidRDefault="00F536FE" w:rsidP="00F536FE">
      <w:pPr>
        <w:pStyle w:val="Nagwek3"/>
      </w:pPr>
      <w:r w:rsidRPr="005D64E8">
        <w:t>6.7.5.</w:t>
      </w:r>
      <w:r w:rsidRPr="005D64E8">
        <w:rPr>
          <w:rFonts w:eastAsia="Arial"/>
        </w:rPr>
        <w:t xml:space="preserve"> </w:t>
      </w:r>
      <w:r w:rsidRPr="005D64E8">
        <w:t xml:space="preserve">Wskaźnik zagęszczenia warstwy wg PN-EN 13108-20 załącznik C4 </w:t>
      </w:r>
    </w:p>
    <w:p w14:paraId="4D54DAEB" w14:textId="77777777" w:rsidR="00F536FE" w:rsidRPr="000C6910" w:rsidRDefault="00F536FE" w:rsidP="00F536FE">
      <w:r w:rsidRPr="00A55B8F">
        <w:t>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w:t>
      </w:r>
      <w:r w:rsidRPr="000C6910">
        <w:t xml:space="preserve">ykonawca wytnie próbki na każde życzenie Inżyniera/Inspektora Nadzoru w miejscach wątpliwych przez niego wskazanych. </w:t>
      </w:r>
    </w:p>
    <w:p w14:paraId="4B5F4D40" w14:textId="77777777" w:rsidR="00F536FE" w:rsidRPr="005D64E8" w:rsidRDefault="00F536FE" w:rsidP="00F536FE">
      <w:r w:rsidRPr="005D64E8">
        <w:t xml:space="preserve">W przypadku jeśli wskaźnik zagęszczenia jest niższy niż 98,0% należy postępować zgodnie z Instrukcją DP-T14 Ocena jakości na drogach krajowych. Część I - Roboty drogowe. </w:t>
      </w:r>
    </w:p>
    <w:p w14:paraId="22236EF6" w14:textId="77777777" w:rsidR="00F536FE" w:rsidRPr="00A55B8F" w:rsidRDefault="00F536FE" w:rsidP="00F536FE">
      <w:pPr>
        <w:pStyle w:val="Nagwek3"/>
      </w:pPr>
      <w:r w:rsidRPr="005D64E8">
        <w:rPr>
          <w:rFonts w:eastAsia="Verdana"/>
        </w:rPr>
        <w:t>6.7.6.</w:t>
      </w:r>
      <w:r w:rsidRPr="005D64E8">
        <w:rPr>
          <w:rFonts w:eastAsia="Arial" w:cs="Arial"/>
        </w:rPr>
        <w:t xml:space="preserve"> </w:t>
      </w:r>
      <w:r w:rsidRPr="005D64E8">
        <w:rPr>
          <w:rFonts w:eastAsia="Verdana"/>
        </w:rPr>
        <w:t xml:space="preserve">Wolna przestrzeń w zagęszczonej warstwie wg PN-EN 12697-8. </w:t>
      </w:r>
    </w:p>
    <w:p w14:paraId="44649D9F" w14:textId="77777777" w:rsidR="00F536FE" w:rsidRPr="000C6910" w:rsidRDefault="00F536FE" w:rsidP="00F536FE">
      <w:r w:rsidRPr="00A55B8F">
        <w:t>Do obliczenia wolnej przestrzeni w warstwie należy przyjmować gęstość mieszanki mineralno asfaltowej oznaczonej w dniu wykonywania kontrolowanej działki roboczej. Zawartość wolnej przestrzeni w warstwie powinna mieścić się w granicach AC 5 S KR 1-2 1,0-5,0%, dla AC 8 S oraz AC 11 S KR 1-2 1,0-4,5%, dla KR 3-4 2,0-5,0%. Zawartość wolnej przestrz</w:t>
      </w:r>
      <w:r w:rsidRPr="000C6910">
        <w:t xml:space="preserve">eni w warstwie należy sprawdzać z częstością podaną w pkt. 6.2. tab. 7. </w:t>
      </w:r>
    </w:p>
    <w:p w14:paraId="62FFB6D3" w14:textId="77777777" w:rsidR="00F536FE" w:rsidRPr="00A55B8F" w:rsidRDefault="00F536FE" w:rsidP="00F536FE">
      <w:pPr>
        <w:pStyle w:val="Nagwek3"/>
      </w:pPr>
      <w:r w:rsidRPr="005D64E8">
        <w:rPr>
          <w:rFonts w:eastAsia="Verdana"/>
        </w:rPr>
        <w:t>6.7.7.</w:t>
      </w:r>
      <w:r w:rsidRPr="005D64E8">
        <w:rPr>
          <w:rFonts w:eastAsia="Arial" w:cs="Arial"/>
        </w:rPr>
        <w:t xml:space="preserve"> </w:t>
      </w:r>
      <w:r w:rsidRPr="005D64E8">
        <w:rPr>
          <w:rFonts w:eastAsia="Verdana"/>
        </w:rPr>
        <w:t xml:space="preserve">Wytrzymałość na ścinanie połączeń międzywarstwowych. </w:t>
      </w:r>
    </w:p>
    <w:p w14:paraId="0715A33C" w14:textId="77777777" w:rsidR="00F536FE" w:rsidRDefault="00F536FE" w:rsidP="00F536FE">
      <w:r w:rsidRPr="00A55B8F">
        <w:t>Badanie sczepności międzywarstwowej należy wykonać wg metody Leutnera na próbkach Ø 150±2mm lub Ø 100±2mm zgodnie z „Instr</w:t>
      </w:r>
      <w:r w:rsidRPr="000C6910">
        <w:t xml:space="preserve">ukcją laboratoryjnego badania sczepności międzywarstwowej warstw asfaltowych wg metody Leutnera i wymagania techniczne sczepności. 2014”. Wymagana wartość dla połączenia ścieralna – wiążąca </w:t>
      </w:r>
      <w:r w:rsidR="000C45B2">
        <w:t>nie mniej niż wartość w tabeli niżej</w:t>
      </w:r>
      <w:r w:rsidRPr="005D64E8">
        <w:t xml:space="preserve"> – kryterium należy spełnić. Dopuszcza się też inne sprawdzone metody badania sczepności, przy czym metodą referencyjną jest metoda Leutnera na próbkach Ø 150±2mm. </w:t>
      </w:r>
    </w:p>
    <w:p w14:paraId="6423DB75" w14:textId="13D37019" w:rsidR="000C45B2" w:rsidRPr="000C45B2" w:rsidRDefault="00A20AD3" w:rsidP="00D41A1B">
      <w:pPr>
        <w:pStyle w:val="Akapitzlist"/>
        <w:ind w:left="0" w:firstLine="0"/>
        <w:rPr>
          <w:rFonts w:cs="Calibri"/>
        </w:rPr>
      </w:pPr>
      <w:r w:rsidRPr="000C45B2">
        <w:rPr>
          <w:rFonts w:cs="Calibri"/>
          <w:noProof/>
          <w:lang w:eastAsia="pl-PL"/>
        </w:rPr>
        <w:lastRenderedPageBreak/>
        <w:drawing>
          <wp:inline distT="0" distB="0" distL="0" distR="0" wp14:anchorId="604135CC" wp14:editId="14301647">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4EA70D37" w14:textId="27CD21D8" w:rsidR="000C45B2" w:rsidRPr="005D64E8" w:rsidRDefault="00C34FF1" w:rsidP="00F536FE">
      <w:r w:rsidRPr="00C245FF">
        <w:rPr>
          <w:rFonts w:cs="Calibri"/>
        </w:rPr>
        <w:t>Dla sczepności pomiędzy warstwami bitumicznymi (bez względu na warstwę), między którymi występuje geosiatka, wymagania są takie same jak dla połączenia „wyrównanie-geosiatka-wiążąca”</w:t>
      </w:r>
      <w:r w:rsidR="00A20AD3" w:rsidRPr="00C245FF">
        <w:rPr>
          <w:rFonts w:cs="Calibri"/>
        </w:rPr>
        <w:t>.</w:t>
      </w:r>
    </w:p>
    <w:p w14:paraId="79B2DE87" w14:textId="77777777" w:rsidR="00F536FE" w:rsidRPr="005D64E8" w:rsidRDefault="00F536FE" w:rsidP="00F536FE">
      <w:r w:rsidRPr="005D64E8">
        <w:t xml:space="preserve">Badanie sczepności międzywarstwowej należy sprawdzać zgodnie z częstością podaną w pkt. 6.2. tab. 7. </w:t>
      </w:r>
    </w:p>
    <w:p w14:paraId="5E0FE24B" w14:textId="77777777" w:rsidR="00F536FE" w:rsidRPr="00A55B8F" w:rsidRDefault="00F536FE" w:rsidP="00F536FE">
      <w:pPr>
        <w:pStyle w:val="Nagwek3"/>
      </w:pPr>
      <w:r w:rsidRPr="005D64E8">
        <w:rPr>
          <w:rFonts w:eastAsia="Verdana"/>
        </w:rPr>
        <w:t>6.7.8.</w:t>
      </w:r>
      <w:r w:rsidRPr="005D64E8">
        <w:rPr>
          <w:rFonts w:eastAsia="Arial" w:cs="Arial"/>
        </w:rPr>
        <w:t xml:space="preserve"> </w:t>
      </w:r>
      <w:r w:rsidRPr="005D64E8">
        <w:rPr>
          <w:rFonts w:eastAsia="Verdana"/>
        </w:rPr>
        <w:t xml:space="preserve">Temperatura mięknienia lepiszcza odzyskanego. </w:t>
      </w:r>
    </w:p>
    <w:p w14:paraId="22693DD3" w14:textId="77777777" w:rsidR="00F536FE" w:rsidRPr="000C6910" w:rsidRDefault="00F536FE" w:rsidP="00F536FE">
      <w:r w:rsidRPr="00A55B8F">
        <w:t xml:space="preserve">Wymagania dla temperatury mięknienia lepiszcza odzyskanego zgodnie z pkt. 8.1.1. WT-2 2016 – część II. Dla lepiszcza wyekstrahowanego należy kontrolować następujące właściwości: </w:t>
      </w:r>
    </w:p>
    <w:p w14:paraId="3A7594AE" w14:textId="77777777" w:rsidR="00F536FE" w:rsidRPr="005D64E8" w:rsidRDefault="00F536FE" w:rsidP="00F536FE">
      <w:pPr>
        <w:pStyle w:val="Nagwek8"/>
      </w:pPr>
      <w:r w:rsidRPr="000C6910">
        <w:t xml:space="preserve">temperaturę </w:t>
      </w:r>
      <w:r w:rsidRPr="005D64E8">
        <w:t xml:space="preserve">mięknienia, </w:t>
      </w:r>
    </w:p>
    <w:p w14:paraId="4BD5A68F" w14:textId="77777777" w:rsidR="00F536FE" w:rsidRPr="005D64E8" w:rsidRDefault="00F536FE" w:rsidP="00F536FE">
      <w:pPr>
        <w:pStyle w:val="Nagwek8"/>
      </w:pPr>
      <w:r w:rsidRPr="005D64E8">
        <w:t xml:space="preserve">nawrót sprężysty – dot. polimeroasfaltów. </w:t>
      </w:r>
    </w:p>
    <w:p w14:paraId="5E63A380" w14:textId="77777777" w:rsidR="00F536FE" w:rsidRPr="00A55B8F" w:rsidRDefault="00F536FE" w:rsidP="00F536FE">
      <w:pPr>
        <w:pStyle w:val="Nagwek2"/>
        <w:spacing w:after="156"/>
        <w:ind w:left="7"/>
      </w:pPr>
      <w:bookmarkStart w:id="33" w:name="_Toc60629"/>
      <w:r w:rsidRPr="005D64E8">
        <w:t>6.8.</w:t>
      </w:r>
      <w:r w:rsidRPr="005D64E8">
        <w:rPr>
          <w:rFonts w:eastAsia="Arial" w:cs="Arial"/>
        </w:rPr>
        <w:t xml:space="preserve"> </w:t>
      </w:r>
      <w:r w:rsidRPr="00A55B8F">
        <w:t xml:space="preserve">Badania i pomiary cech geometrycznych warstwy z MMA </w:t>
      </w:r>
      <w:bookmarkEnd w:id="33"/>
    </w:p>
    <w:p w14:paraId="2F844064" w14:textId="77777777" w:rsidR="00F536FE" w:rsidRPr="00A55B8F" w:rsidRDefault="00F536FE" w:rsidP="00F536FE">
      <w:pPr>
        <w:pStyle w:val="Nagwek3"/>
      </w:pPr>
      <w:r w:rsidRPr="005D64E8">
        <w:rPr>
          <w:rFonts w:eastAsia="Verdana"/>
        </w:rPr>
        <w:t>6.8.1.</w:t>
      </w:r>
      <w:r w:rsidRPr="005D64E8">
        <w:rPr>
          <w:rFonts w:eastAsia="Arial" w:cs="Arial"/>
        </w:rPr>
        <w:t xml:space="preserve"> </w:t>
      </w:r>
      <w:r w:rsidRPr="005D64E8">
        <w:rPr>
          <w:rFonts w:eastAsia="Verdana"/>
        </w:rPr>
        <w:t xml:space="preserve">Częstość oraz zakres badań i pomiarów </w:t>
      </w:r>
    </w:p>
    <w:p w14:paraId="7FA6FC77" w14:textId="77777777" w:rsidR="00F536FE" w:rsidRPr="00A55B8F" w:rsidRDefault="00F536FE" w:rsidP="00F536FE">
      <w:r w:rsidRPr="00A55B8F">
        <w:t xml:space="preserve">Częstość oraz zakres badań i pomiarów podano na warstwie ścieralnej podano w tabeli 7. </w:t>
      </w:r>
    </w:p>
    <w:p w14:paraId="44304DA7" w14:textId="77777777" w:rsidR="00F536FE" w:rsidRPr="005D64E8" w:rsidRDefault="00F536FE" w:rsidP="00F536FE">
      <w:pPr>
        <w:pStyle w:val="Nagwek3"/>
      </w:pPr>
      <w:r w:rsidRPr="005D64E8">
        <w:t>6.8.2.</w:t>
      </w:r>
      <w:r w:rsidRPr="005D64E8">
        <w:rPr>
          <w:rFonts w:eastAsia="Arial"/>
        </w:rPr>
        <w:t xml:space="preserve"> </w:t>
      </w:r>
      <w:r w:rsidRPr="005D64E8">
        <w:t xml:space="preserve">Szerokość warstwy </w:t>
      </w:r>
    </w:p>
    <w:p w14:paraId="0C1FD337" w14:textId="77777777" w:rsidR="00F536FE" w:rsidRPr="00A55B8F" w:rsidRDefault="00F536FE" w:rsidP="00F536FE">
      <w:r w:rsidRPr="00A55B8F">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A55B8F">
        <w:rPr>
          <w:vertAlign w:val="subscript"/>
        </w:rPr>
        <w:t xml:space="preserve"> </w:t>
      </w:r>
    </w:p>
    <w:p w14:paraId="3BF6ACC3" w14:textId="77777777" w:rsidR="00F536FE" w:rsidRDefault="00F536FE" w:rsidP="00F536FE">
      <w:pPr>
        <w:pStyle w:val="Nagwek3"/>
        <w:rPr>
          <w:rFonts w:eastAsia="Verdana"/>
        </w:rPr>
      </w:pPr>
      <w:r w:rsidRPr="005D64E8">
        <w:rPr>
          <w:rFonts w:eastAsia="Verdana"/>
        </w:rPr>
        <w:t>6.8.3.</w:t>
      </w:r>
      <w:r w:rsidRPr="005D64E8">
        <w:rPr>
          <w:rFonts w:eastAsia="Arial" w:cs="Arial"/>
        </w:rPr>
        <w:t xml:space="preserve"> </w:t>
      </w:r>
      <w:r w:rsidRPr="005D64E8">
        <w:rPr>
          <w:rFonts w:eastAsia="Verdana"/>
        </w:rPr>
        <w:t xml:space="preserve">Równość podłużna i poprzeczna warstwy ścieralnej </w:t>
      </w:r>
    </w:p>
    <w:p w14:paraId="014E8F22" w14:textId="77777777" w:rsidR="00F536FE" w:rsidRPr="00062A50" w:rsidRDefault="00F536FE" w:rsidP="00F536FE">
      <w:pPr>
        <w:rPr>
          <w:b/>
          <w:bCs/>
        </w:rPr>
      </w:pPr>
      <w:r w:rsidRPr="00062A50">
        <w:rPr>
          <w:rFonts w:eastAsia="Verdana"/>
          <w:b/>
          <w:bCs/>
        </w:rPr>
        <w:t>A.</w:t>
      </w:r>
      <w:r w:rsidRPr="00062A50">
        <w:rPr>
          <w:rFonts w:eastAsia="Arial" w:cs="Arial"/>
          <w:b/>
          <w:bCs/>
        </w:rPr>
        <w:t xml:space="preserve"> </w:t>
      </w:r>
      <w:r w:rsidRPr="00062A50">
        <w:rPr>
          <w:rFonts w:eastAsia="Verdana"/>
          <w:b/>
          <w:bCs/>
        </w:rPr>
        <w:t xml:space="preserve">Ocena równości podłużnej warstwy ścieralnej. </w:t>
      </w:r>
    </w:p>
    <w:p w14:paraId="3DD5BA1B" w14:textId="77777777" w:rsidR="00F536FE" w:rsidRPr="00A55B8F" w:rsidRDefault="00F536FE" w:rsidP="00F536FE">
      <w:pPr>
        <w:spacing w:after="37"/>
        <w:ind w:left="7"/>
      </w:pPr>
      <w:r w:rsidRPr="00A55B8F">
        <w:t xml:space="preserve">W pomiarach równości nawierzchni należy stosować metody: </w:t>
      </w:r>
    </w:p>
    <w:p w14:paraId="4B5184D6" w14:textId="77777777" w:rsidR="00F536FE" w:rsidRPr="000C6910" w:rsidRDefault="00F536FE" w:rsidP="00F536FE">
      <w:pPr>
        <w:pStyle w:val="Nagwek8"/>
      </w:pPr>
      <w:r w:rsidRPr="000C6910">
        <w:t xml:space="preserve">profilometryczną bazującą na wskaźnikach równości IRI; </w:t>
      </w:r>
    </w:p>
    <w:p w14:paraId="1161E1AF" w14:textId="77777777" w:rsidR="00F536FE" w:rsidRPr="005D64E8" w:rsidRDefault="00F536FE" w:rsidP="00F536FE">
      <w:pPr>
        <w:pStyle w:val="Nagwek8"/>
      </w:pPr>
      <w:r w:rsidRPr="005D64E8">
        <w:t xml:space="preserve">pomiar ciągły z użyciem laty o długości 4 m i klina. </w:t>
      </w:r>
    </w:p>
    <w:p w14:paraId="731BA52D" w14:textId="77777777" w:rsidR="00F536FE" w:rsidRPr="005D64E8" w:rsidRDefault="00F536FE" w:rsidP="00F536FE">
      <w:pPr>
        <w:spacing w:after="17" w:line="259" w:lineRule="auto"/>
        <w:ind w:left="12"/>
        <w:jc w:val="left"/>
      </w:pPr>
      <w:r w:rsidRPr="005D64E8">
        <w:t xml:space="preserve"> </w:t>
      </w:r>
    </w:p>
    <w:p w14:paraId="069CAECE" w14:textId="77777777" w:rsidR="00F536FE" w:rsidRPr="005D64E8" w:rsidRDefault="00F536FE" w:rsidP="00F536FE">
      <w:r w:rsidRPr="005D64E8">
        <w:t xml:space="preserve">Do oceny równości podłużnej warstwy ścieralnej nawierzchni dróg klasy GP oraz G należy stosować metodę profilometryczną bazującą na wskaźnikach równości IRI [mm/m]. Kierunek pomiaru powinien być zgodny z projektowanym kierunkiem jazdy. Profil nierówności warstwy nawierzchni należy rejestrować z krokiem co 10 cm. </w:t>
      </w:r>
    </w:p>
    <w:p w14:paraId="43EAC743" w14:textId="77777777" w:rsidR="00F536FE" w:rsidRPr="005D64E8" w:rsidRDefault="00F536FE" w:rsidP="00F536FE">
      <w:r w:rsidRPr="005D64E8">
        <w:t xml:space="preserve">Wartość IRI należy wyznaczać z krokiem co 50 m. Długość ocenianego odcinka nawierzchni nie powinna być większa niż 1 000 m. Odcinek końcowy o długości mniejszej niż 500 m należy oceniać łącznie z odcinkiem poprzedzającym. Do oceny równości odcinka nawierzchni ustala się minimalną liczbę wskaźników IRI równą 5. W przypadku odbioru robót na krótkich odcinkach nawierzchni, których całkowita długość jest mniejsza niż 250 m dopuszcza się wyznaczanie wskaźników IRI z krokiem mniejszym niż 50 m, przy czym należy ustalać maksymalną możliwą długość kroku pomiarowego, z uwzględnieniem minimalnej wymaganej liczby wskaźników IRI równej 5. Wymagana równość podłużna jest określona przez dopuszczalną wartość średnią wyników pomiaru IRIśr oraz dopuszczalną wartość maksymalną pojedynczego pomiaru IRImax, których nie można przekroczyć na długości ocenianego odcinka nawierzchni. Wartości dopuszczalne przy odbiorze warstwy ścieralnej metodą profilometryczną określa tabela 11. </w:t>
      </w:r>
    </w:p>
    <w:p w14:paraId="20EB388C" w14:textId="77777777" w:rsidR="00F536FE" w:rsidRPr="005D64E8" w:rsidRDefault="00F536FE" w:rsidP="00F536FE">
      <w:pPr>
        <w:spacing w:line="259" w:lineRule="auto"/>
        <w:ind w:left="12"/>
        <w:jc w:val="left"/>
      </w:pPr>
      <w:r w:rsidRPr="005D64E8">
        <w:t xml:space="preserve"> </w:t>
      </w:r>
    </w:p>
    <w:p w14:paraId="7AE51937" w14:textId="77777777" w:rsidR="00F536FE" w:rsidRPr="005D64E8" w:rsidRDefault="00F536FE" w:rsidP="00F536FE">
      <w:pPr>
        <w:ind w:left="7"/>
      </w:pPr>
      <w:r w:rsidRPr="005D64E8">
        <w:t xml:space="preserve">Tabela 11. Wartości dopuszczalne przy odbiorze warstwy ścieralnej metodą profilometryczną </w:t>
      </w:r>
    </w:p>
    <w:tbl>
      <w:tblPr>
        <w:tblW w:w="8550" w:type="dxa"/>
        <w:tblInd w:w="535" w:type="dxa"/>
        <w:tblCellMar>
          <w:top w:w="54" w:type="dxa"/>
          <w:left w:w="163" w:type="dxa"/>
          <w:right w:w="95" w:type="dxa"/>
        </w:tblCellMar>
        <w:tblLook w:val="04A0" w:firstRow="1" w:lastRow="0" w:firstColumn="1" w:lastColumn="0" w:noHBand="0" w:noVBand="1"/>
      </w:tblPr>
      <w:tblGrid>
        <w:gridCol w:w="1619"/>
        <w:gridCol w:w="3599"/>
        <w:gridCol w:w="1723"/>
        <w:gridCol w:w="1609"/>
      </w:tblGrid>
      <w:tr w:rsidR="00F536FE" w:rsidRPr="005D64E8" w14:paraId="43C07773" w14:textId="77777777" w:rsidTr="00041E4B">
        <w:trPr>
          <w:trHeight w:val="741"/>
        </w:trPr>
        <w:tc>
          <w:tcPr>
            <w:tcW w:w="1619" w:type="dxa"/>
            <w:vMerge w:val="restart"/>
            <w:tcBorders>
              <w:top w:val="single" w:sz="4" w:space="0" w:color="000000"/>
              <w:left w:val="single" w:sz="4" w:space="0" w:color="000000"/>
              <w:bottom w:val="single" w:sz="4" w:space="0" w:color="000000"/>
              <w:right w:val="single" w:sz="4" w:space="0" w:color="000000"/>
            </w:tcBorders>
            <w:vAlign w:val="center"/>
          </w:tcPr>
          <w:p w14:paraId="42054253" w14:textId="77777777" w:rsidR="00F536FE" w:rsidRPr="005D64E8" w:rsidRDefault="00F536FE" w:rsidP="00F536FE">
            <w:pPr>
              <w:pStyle w:val="Bezodstpw"/>
            </w:pPr>
            <w:r w:rsidRPr="005D64E8">
              <w:t xml:space="preserve">Klasa drogi </w:t>
            </w:r>
          </w:p>
        </w:tc>
        <w:tc>
          <w:tcPr>
            <w:tcW w:w="3599" w:type="dxa"/>
            <w:vMerge w:val="restart"/>
            <w:tcBorders>
              <w:top w:val="single" w:sz="4" w:space="0" w:color="000000"/>
              <w:left w:val="single" w:sz="4" w:space="0" w:color="000000"/>
              <w:bottom w:val="single" w:sz="4" w:space="0" w:color="000000"/>
              <w:right w:val="single" w:sz="4" w:space="0" w:color="000000"/>
            </w:tcBorders>
            <w:vAlign w:val="center"/>
          </w:tcPr>
          <w:p w14:paraId="5ECE40FE" w14:textId="77777777" w:rsidR="00F536FE" w:rsidRPr="005D64E8" w:rsidRDefault="00F536FE" w:rsidP="00F536FE">
            <w:pPr>
              <w:pStyle w:val="Bezodstpw"/>
            </w:pPr>
            <w:r w:rsidRPr="005D64E8">
              <w:t xml:space="preserve">Element nawierzchni </w:t>
            </w:r>
          </w:p>
        </w:tc>
        <w:tc>
          <w:tcPr>
            <w:tcW w:w="3332" w:type="dxa"/>
            <w:gridSpan w:val="2"/>
            <w:tcBorders>
              <w:top w:val="single" w:sz="4" w:space="0" w:color="000000"/>
              <w:left w:val="single" w:sz="4" w:space="0" w:color="000000"/>
              <w:bottom w:val="single" w:sz="4" w:space="0" w:color="000000"/>
              <w:right w:val="single" w:sz="4" w:space="0" w:color="000000"/>
            </w:tcBorders>
          </w:tcPr>
          <w:p w14:paraId="29A03E1F" w14:textId="77777777" w:rsidR="00F536FE" w:rsidRPr="000C6910" w:rsidRDefault="00F536FE" w:rsidP="00F536FE">
            <w:pPr>
              <w:pStyle w:val="Bezodstpw"/>
            </w:pPr>
            <w:r w:rsidRPr="00313060">
              <w:t xml:space="preserve">Dopuszczalne odbiorcze wartości wskaźników dla </w:t>
            </w:r>
          </w:p>
          <w:p w14:paraId="037BE9AE" w14:textId="77777777" w:rsidR="00F536FE" w:rsidRPr="005D64E8" w:rsidRDefault="00F536FE" w:rsidP="00F536FE">
            <w:pPr>
              <w:pStyle w:val="Bezodstpw"/>
            </w:pPr>
            <w:r w:rsidRPr="005D64E8">
              <w:t xml:space="preserve">zadanego zakresu długości odcinka drogi [mm/m] </w:t>
            </w:r>
          </w:p>
        </w:tc>
      </w:tr>
      <w:tr w:rsidR="00F536FE" w:rsidRPr="005D64E8" w14:paraId="2DEBFAC0" w14:textId="77777777" w:rsidTr="00117DB9">
        <w:trPr>
          <w:trHeight w:val="288"/>
        </w:trPr>
        <w:tc>
          <w:tcPr>
            <w:tcW w:w="0" w:type="auto"/>
            <w:vMerge/>
            <w:tcBorders>
              <w:top w:val="nil"/>
              <w:left w:val="single" w:sz="4" w:space="0" w:color="000000"/>
              <w:bottom w:val="single" w:sz="4" w:space="0" w:color="000000"/>
              <w:right w:val="single" w:sz="4" w:space="0" w:color="000000"/>
            </w:tcBorders>
          </w:tcPr>
          <w:p w14:paraId="49B35C4E" w14:textId="77777777" w:rsidR="00F536FE" w:rsidRPr="005D64E8" w:rsidRDefault="00F536FE" w:rsidP="00F536FE">
            <w:pPr>
              <w:pStyle w:val="Bezodstpw"/>
            </w:pPr>
          </w:p>
        </w:tc>
        <w:tc>
          <w:tcPr>
            <w:tcW w:w="0" w:type="auto"/>
            <w:vMerge/>
            <w:tcBorders>
              <w:top w:val="nil"/>
              <w:left w:val="single" w:sz="4" w:space="0" w:color="000000"/>
              <w:bottom w:val="single" w:sz="4" w:space="0" w:color="000000"/>
              <w:right w:val="single" w:sz="4" w:space="0" w:color="000000"/>
            </w:tcBorders>
          </w:tcPr>
          <w:p w14:paraId="00E8FAE6" w14:textId="77777777" w:rsidR="00F536FE" w:rsidRPr="005D64E8" w:rsidRDefault="00F536FE" w:rsidP="00F536FE">
            <w:pPr>
              <w:pStyle w:val="Bezodstpw"/>
            </w:pPr>
          </w:p>
        </w:tc>
        <w:tc>
          <w:tcPr>
            <w:tcW w:w="1723" w:type="dxa"/>
            <w:tcBorders>
              <w:top w:val="single" w:sz="4" w:space="0" w:color="000000"/>
              <w:left w:val="single" w:sz="4" w:space="0" w:color="000000"/>
              <w:bottom w:val="single" w:sz="4" w:space="0" w:color="000000"/>
              <w:right w:val="single" w:sz="4" w:space="0" w:color="000000"/>
            </w:tcBorders>
          </w:tcPr>
          <w:p w14:paraId="04EE05E0" w14:textId="77777777" w:rsidR="00F536FE" w:rsidRPr="005D64E8" w:rsidRDefault="00F536FE" w:rsidP="00F536FE">
            <w:pPr>
              <w:pStyle w:val="Bezodstpw"/>
            </w:pPr>
            <w:r w:rsidRPr="005D64E8">
              <w:t xml:space="preserve">IRIśr* </w:t>
            </w:r>
          </w:p>
        </w:tc>
        <w:tc>
          <w:tcPr>
            <w:tcW w:w="1609" w:type="dxa"/>
            <w:tcBorders>
              <w:top w:val="single" w:sz="4" w:space="0" w:color="000000"/>
              <w:left w:val="single" w:sz="4" w:space="0" w:color="000000"/>
              <w:bottom w:val="single" w:sz="4" w:space="0" w:color="000000"/>
              <w:right w:val="single" w:sz="4" w:space="0" w:color="000000"/>
            </w:tcBorders>
          </w:tcPr>
          <w:p w14:paraId="3A641E52" w14:textId="77777777" w:rsidR="00F536FE" w:rsidRPr="005D64E8" w:rsidRDefault="00F536FE" w:rsidP="00F536FE">
            <w:pPr>
              <w:pStyle w:val="Bezodstpw"/>
            </w:pPr>
            <w:r w:rsidRPr="005D64E8">
              <w:t xml:space="preserve">IRImax </w:t>
            </w:r>
          </w:p>
        </w:tc>
      </w:tr>
      <w:tr w:rsidR="00F536FE" w:rsidRPr="005D64E8" w14:paraId="1EA7D8FE" w14:textId="77777777" w:rsidTr="00041E4B">
        <w:trPr>
          <w:trHeight w:val="290"/>
        </w:trPr>
        <w:tc>
          <w:tcPr>
            <w:tcW w:w="1619" w:type="dxa"/>
            <w:tcBorders>
              <w:top w:val="single" w:sz="4" w:space="0" w:color="000000"/>
              <w:left w:val="single" w:sz="4" w:space="0" w:color="000000"/>
              <w:bottom w:val="single" w:sz="4" w:space="0" w:color="000000"/>
              <w:right w:val="single" w:sz="4" w:space="0" w:color="000000"/>
            </w:tcBorders>
          </w:tcPr>
          <w:p w14:paraId="50FF72DD" w14:textId="77777777" w:rsidR="00F536FE" w:rsidRPr="005D64E8" w:rsidRDefault="00F536FE" w:rsidP="00F536FE">
            <w:pPr>
              <w:pStyle w:val="Bezodstpw"/>
            </w:pPr>
            <w:r w:rsidRPr="005D64E8">
              <w:t xml:space="preserve">1 </w:t>
            </w:r>
          </w:p>
        </w:tc>
        <w:tc>
          <w:tcPr>
            <w:tcW w:w="3599" w:type="dxa"/>
            <w:tcBorders>
              <w:top w:val="single" w:sz="4" w:space="0" w:color="000000"/>
              <w:left w:val="single" w:sz="4" w:space="0" w:color="000000"/>
              <w:bottom w:val="single" w:sz="4" w:space="0" w:color="000000"/>
              <w:right w:val="single" w:sz="4" w:space="0" w:color="000000"/>
            </w:tcBorders>
          </w:tcPr>
          <w:p w14:paraId="72E65D53" w14:textId="77777777" w:rsidR="00F536FE" w:rsidRPr="005D64E8" w:rsidRDefault="00F536FE" w:rsidP="00F536FE">
            <w:pPr>
              <w:pStyle w:val="Bezodstpw"/>
            </w:pPr>
            <w:r w:rsidRPr="005D64E8">
              <w:t xml:space="preserve">2 </w:t>
            </w:r>
          </w:p>
        </w:tc>
        <w:tc>
          <w:tcPr>
            <w:tcW w:w="1723" w:type="dxa"/>
            <w:tcBorders>
              <w:top w:val="single" w:sz="4" w:space="0" w:color="000000"/>
              <w:left w:val="single" w:sz="4" w:space="0" w:color="000000"/>
              <w:bottom w:val="single" w:sz="4" w:space="0" w:color="000000"/>
              <w:right w:val="single" w:sz="4" w:space="0" w:color="000000"/>
            </w:tcBorders>
          </w:tcPr>
          <w:p w14:paraId="0A973F94" w14:textId="77777777" w:rsidR="00F536FE" w:rsidRPr="005D64E8" w:rsidRDefault="00F536FE" w:rsidP="00F536FE">
            <w:pPr>
              <w:pStyle w:val="Bezodstpw"/>
            </w:pPr>
            <w:r w:rsidRPr="005D64E8">
              <w:t xml:space="preserve">3 </w:t>
            </w:r>
          </w:p>
        </w:tc>
        <w:tc>
          <w:tcPr>
            <w:tcW w:w="1609" w:type="dxa"/>
            <w:tcBorders>
              <w:top w:val="single" w:sz="4" w:space="0" w:color="000000"/>
              <w:left w:val="single" w:sz="4" w:space="0" w:color="000000"/>
              <w:bottom w:val="single" w:sz="4" w:space="0" w:color="000000"/>
              <w:right w:val="single" w:sz="4" w:space="0" w:color="000000"/>
            </w:tcBorders>
          </w:tcPr>
          <w:p w14:paraId="676EBF25" w14:textId="77777777" w:rsidR="00F536FE" w:rsidRPr="005D64E8" w:rsidRDefault="00F536FE" w:rsidP="00F536FE">
            <w:pPr>
              <w:pStyle w:val="Bezodstpw"/>
            </w:pPr>
            <w:r w:rsidRPr="005D64E8">
              <w:t xml:space="preserve">4 </w:t>
            </w:r>
          </w:p>
        </w:tc>
      </w:tr>
      <w:tr w:rsidR="00041E4B" w:rsidRPr="005D64E8" w14:paraId="3C253382" w14:textId="77777777" w:rsidTr="00102888">
        <w:trPr>
          <w:trHeight w:val="1235"/>
        </w:trPr>
        <w:tc>
          <w:tcPr>
            <w:tcW w:w="1619" w:type="dxa"/>
            <w:tcBorders>
              <w:top w:val="single" w:sz="4" w:space="0" w:color="000000"/>
              <w:left w:val="single" w:sz="4" w:space="0" w:color="000000"/>
              <w:bottom w:val="single" w:sz="4" w:space="0" w:color="000000"/>
              <w:right w:val="single" w:sz="4" w:space="0" w:color="000000"/>
            </w:tcBorders>
            <w:vAlign w:val="center"/>
          </w:tcPr>
          <w:p w14:paraId="283C46FD" w14:textId="77777777" w:rsidR="00041E4B" w:rsidRPr="005D64E8" w:rsidRDefault="00041E4B" w:rsidP="00F536FE">
            <w:pPr>
              <w:pStyle w:val="Bezodstpw"/>
            </w:pPr>
            <w:r w:rsidRPr="005D64E8">
              <w:lastRenderedPageBreak/>
              <w:t xml:space="preserve">GP </w:t>
            </w:r>
          </w:p>
        </w:tc>
        <w:tc>
          <w:tcPr>
            <w:tcW w:w="3599" w:type="dxa"/>
            <w:tcBorders>
              <w:top w:val="single" w:sz="4" w:space="0" w:color="000000"/>
              <w:left w:val="single" w:sz="4" w:space="0" w:color="000000"/>
              <w:right w:val="single" w:sz="4" w:space="0" w:color="000000"/>
            </w:tcBorders>
          </w:tcPr>
          <w:p w14:paraId="2B7C3306" w14:textId="77777777" w:rsidR="00041E4B" w:rsidRPr="005D64E8" w:rsidRDefault="00041E4B" w:rsidP="00F536FE">
            <w:pPr>
              <w:pStyle w:val="Bezodstpw"/>
            </w:pPr>
            <w:r w:rsidRPr="005D64E8">
              <w:t xml:space="preserve">Pasy ruchu zasadnicze, awaryjne, dodatkowe, włączenia i wyłączenia, jezdnie łącznic </w:t>
            </w:r>
          </w:p>
          <w:p w14:paraId="56BE4239" w14:textId="77777777" w:rsidR="00041E4B" w:rsidRPr="005D64E8" w:rsidRDefault="00041E4B" w:rsidP="00F536FE">
            <w:pPr>
              <w:pStyle w:val="Bezodstpw"/>
            </w:pPr>
          </w:p>
          <w:p w14:paraId="5BFF64C4" w14:textId="77777777" w:rsidR="00041E4B" w:rsidRPr="005D64E8" w:rsidRDefault="00041E4B" w:rsidP="00F536FE">
            <w:pPr>
              <w:pStyle w:val="Bezodstpw"/>
            </w:pPr>
          </w:p>
        </w:tc>
        <w:tc>
          <w:tcPr>
            <w:tcW w:w="1723" w:type="dxa"/>
            <w:tcBorders>
              <w:top w:val="single" w:sz="4" w:space="0" w:color="000000"/>
              <w:left w:val="single" w:sz="4" w:space="0" w:color="000000"/>
              <w:right w:val="single" w:sz="4" w:space="0" w:color="000000"/>
            </w:tcBorders>
            <w:vAlign w:val="center"/>
          </w:tcPr>
          <w:p w14:paraId="6FC987CB" w14:textId="3A298594" w:rsidR="00041E4B" w:rsidRPr="005D64E8" w:rsidRDefault="00041E4B" w:rsidP="00F536FE">
            <w:pPr>
              <w:pStyle w:val="Bezodstpw"/>
            </w:pPr>
            <w:r w:rsidRPr="005D64E8">
              <w:t>1,</w:t>
            </w:r>
            <w:r w:rsidR="00C245FF">
              <w:t>3</w:t>
            </w:r>
          </w:p>
          <w:p w14:paraId="216B79B9" w14:textId="77777777" w:rsidR="00041E4B" w:rsidRPr="005D64E8" w:rsidRDefault="00041E4B" w:rsidP="00F536FE">
            <w:pPr>
              <w:pStyle w:val="Bezodstpw"/>
            </w:pPr>
          </w:p>
          <w:p w14:paraId="3329752A" w14:textId="77777777" w:rsidR="00041E4B" w:rsidRPr="005D64E8" w:rsidRDefault="00041E4B" w:rsidP="00F536FE">
            <w:pPr>
              <w:pStyle w:val="Bezodstpw"/>
            </w:pPr>
          </w:p>
        </w:tc>
        <w:tc>
          <w:tcPr>
            <w:tcW w:w="1609" w:type="dxa"/>
            <w:tcBorders>
              <w:top w:val="single" w:sz="4" w:space="0" w:color="000000"/>
              <w:left w:val="single" w:sz="4" w:space="0" w:color="000000"/>
              <w:right w:val="single" w:sz="4" w:space="0" w:color="000000"/>
            </w:tcBorders>
            <w:vAlign w:val="center"/>
          </w:tcPr>
          <w:p w14:paraId="5880A69F" w14:textId="77777777" w:rsidR="00041E4B" w:rsidRPr="005D64E8" w:rsidRDefault="00041E4B" w:rsidP="00F536FE">
            <w:pPr>
              <w:pStyle w:val="Bezodstpw"/>
            </w:pPr>
            <w:r w:rsidRPr="005D64E8">
              <w:t xml:space="preserve">2,4 </w:t>
            </w:r>
          </w:p>
          <w:p w14:paraId="5A84FDD9" w14:textId="77777777" w:rsidR="00041E4B" w:rsidRPr="005D64E8" w:rsidRDefault="00041E4B" w:rsidP="00F536FE">
            <w:pPr>
              <w:pStyle w:val="Bezodstpw"/>
            </w:pPr>
          </w:p>
          <w:p w14:paraId="3B0B50BD" w14:textId="77777777" w:rsidR="00041E4B" w:rsidRPr="005D64E8" w:rsidRDefault="00041E4B" w:rsidP="00F536FE">
            <w:pPr>
              <w:pStyle w:val="Bezodstpw"/>
            </w:pPr>
          </w:p>
        </w:tc>
      </w:tr>
      <w:tr w:rsidR="00F536FE" w:rsidRPr="005D64E8" w14:paraId="7AF9782C" w14:textId="77777777" w:rsidTr="00041E4B">
        <w:trPr>
          <w:trHeight w:val="657"/>
        </w:trPr>
        <w:tc>
          <w:tcPr>
            <w:tcW w:w="1619" w:type="dxa"/>
            <w:tcBorders>
              <w:top w:val="single" w:sz="4" w:space="0" w:color="000000"/>
              <w:left w:val="single" w:sz="4" w:space="0" w:color="000000"/>
              <w:bottom w:val="single" w:sz="4" w:space="0" w:color="000000"/>
              <w:right w:val="single" w:sz="4" w:space="0" w:color="000000"/>
            </w:tcBorders>
            <w:vAlign w:val="center"/>
          </w:tcPr>
          <w:p w14:paraId="7A35DBB0" w14:textId="77777777" w:rsidR="00F536FE" w:rsidRPr="005D64E8" w:rsidRDefault="00F536FE" w:rsidP="00F536FE">
            <w:pPr>
              <w:pStyle w:val="Bezodstpw"/>
            </w:pPr>
            <w:r w:rsidRPr="005D64E8">
              <w:t xml:space="preserve">G </w:t>
            </w:r>
          </w:p>
        </w:tc>
        <w:tc>
          <w:tcPr>
            <w:tcW w:w="3599" w:type="dxa"/>
            <w:tcBorders>
              <w:top w:val="single" w:sz="4" w:space="0" w:color="000000"/>
              <w:left w:val="single" w:sz="4" w:space="0" w:color="000000"/>
              <w:bottom w:val="single" w:sz="4" w:space="0" w:color="000000"/>
              <w:right w:val="single" w:sz="4" w:space="0" w:color="000000"/>
            </w:tcBorders>
          </w:tcPr>
          <w:p w14:paraId="7F39EA7E" w14:textId="77777777" w:rsidR="00F536FE" w:rsidRPr="005D64E8" w:rsidRDefault="00F536FE" w:rsidP="00F536FE">
            <w:pPr>
              <w:pStyle w:val="Bezodstpw"/>
            </w:pPr>
            <w:r w:rsidRPr="005D64E8">
              <w:t xml:space="preserve">Pasy ruchu zasadnicze, dodatkowe, włączenia i wyłączenia, postojowe, jezdnie </w:t>
            </w:r>
          </w:p>
          <w:p w14:paraId="6BE5D1D7" w14:textId="0413629F" w:rsidR="00F536FE" w:rsidRPr="005D64E8" w:rsidRDefault="00C245FF" w:rsidP="00F536FE">
            <w:pPr>
              <w:pStyle w:val="Bezodstpw"/>
            </w:pPr>
            <w:r w:rsidRPr="005D64E8">
              <w:t>Ł</w:t>
            </w:r>
            <w:r w:rsidR="00F536FE" w:rsidRPr="005D64E8">
              <w:t>ącznic</w:t>
            </w:r>
            <w:r>
              <w:t>; u</w:t>
            </w:r>
            <w:r w:rsidRPr="005D64E8">
              <w:t>twardzone pobocza</w:t>
            </w:r>
          </w:p>
        </w:tc>
        <w:tc>
          <w:tcPr>
            <w:tcW w:w="1723" w:type="dxa"/>
            <w:tcBorders>
              <w:top w:val="single" w:sz="4" w:space="0" w:color="000000"/>
              <w:left w:val="single" w:sz="4" w:space="0" w:color="000000"/>
              <w:bottom w:val="single" w:sz="4" w:space="0" w:color="000000"/>
              <w:right w:val="single" w:sz="4" w:space="0" w:color="000000"/>
            </w:tcBorders>
            <w:vAlign w:val="center"/>
          </w:tcPr>
          <w:p w14:paraId="6AB01EDD" w14:textId="725EC84E" w:rsidR="00F536FE" w:rsidRPr="005D64E8" w:rsidRDefault="00F536FE" w:rsidP="00F536FE">
            <w:pPr>
              <w:pStyle w:val="Bezodstpw"/>
            </w:pPr>
            <w:r w:rsidRPr="005D64E8">
              <w:t>1,</w:t>
            </w:r>
            <w:r w:rsidR="00C245FF">
              <w:t>7</w:t>
            </w:r>
          </w:p>
        </w:tc>
        <w:tc>
          <w:tcPr>
            <w:tcW w:w="1609" w:type="dxa"/>
            <w:tcBorders>
              <w:top w:val="single" w:sz="4" w:space="0" w:color="000000"/>
              <w:left w:val="single" w:sz="4" w:space="0" w:color="000000"/>
              <w:bottom w:val="single" w:sz="4" w:space="0" w:color="000000"/>
              <w:right w:val="single" w:sz="4" w:space="0" w:color="000000"/>
            </w:tcBorders>
            <w:vAlign w:val="center"/>
          </w:tcPr>
          <w:p w14:paraId="019CE492" w14:textId="77777777" w:rsidR="00F536FE" w:rsidRPr="005D64E8" w:rsidRDefault="00F536FE" w:rsidP="00F536FE">
            <w:pPr>
              <w:pStyle w:val="Bezodstpw"/>
            </w:pPr>
            <w:r w:rsidRPr="005D64E8">
              <w:t xml:space="preserve">3,4 </w:t>
            </w:r>
          </w:p>
        </w:tc>
      </w:tr>
    </w:tbl>
    <w:p w14:paraId="4F00C39D" w14:textId="77777777" w:rsidR="00F536FE" w:rsidRPr="005D64E8" w:rsidRDefault="00F536FE" w:rsidP="00F536FE">
      <w:pPr>
        <w:spacing w:after="9"/>
        <w:ind w:left="7"/>
      </w:pPr>
      <w:r w:rsidRPr="005D64E8">
        <w:t xml:space="preserve">* w przypadku: </w:t>
      </w:r>
    </w:p>
    <w:p w14:paraId="6B5D2BA9" w14:textId="77777777" w:rsidR="00F536FE" w:rsidRPr="00A55B8F" w:rsidRDefault="00F536FE" w:rsidP="00F536FE">
      <w:r w:rsidRPr="005D64E8">
        <w:rPr>
          <w:rFonts w:eastAsia="Segoe UI Symbol" w:cs="Segoe UI Symbol"/>
        </w:rPr>
        <w:t></w:t>
      </w:r>
      <w:r w:rsidRPr="00A55B8F">
        <w:t xml:space="preserve">odbioru odcinków warstwy nawierzchni o całkowitej długości mniejszej niż 500 m, </w:t>
      </w:r>
      <w:r w:rsidRPr="005D64E8">
        <w:rPr>
          <w:rFonts w:eastAsia="Segoe UI Symbol" w:cs="Segoe UI Symbol"/>
        </w:rPr>
        <w:t></w:t>
      </w:r>
      <w:r w:rsidRPr="00A55B8F">
        <w:t xml:space="preserve">odbioru robót polegających na ułożeniu na istniejącej nawierzchni jedynie warstwy ścieralnej (niezależnie od długości odcinka robót), dopuszczalną wartość IRIśr wg tabeli należy zwiększyć o 0,2 mm/m. </w:t>
      </w:r>
    </w:p>
    <w:p w14:paraId="7060D320" w14:textId="77777777" w:rsidR="00F536FE" w:rsidRPr="000C6910" w:rsidRDefault="00F536FE" w:rsidP="00F536FE">
      <w:r w:rsidRPr="000C6910">
        <w:t xml:space="preserve"> </w:t>
      </w:r>
    </w:p>
    <w:p w14:paraId="4D905FA5" w14:textId="77777777" w:rsidR="00F536FE" w:rsidRPr="005D64E8" w:rsidRDefault="00F536FE" w:rsidP="00F536FE">
      <w:r w:rsidRPr="005D64E8">
        <w:t xml:space="preserve">W przypadku odbioru odcinków warstwy nawierzchni, na których występują dylatacje mostowe, dopuszcza się weryfikację równości podłużnej w miejscu dylatacji z użyciem łaty (o długości 4 m) i klina. Maksymalna wielkość zmierzonego prześwitu nie może przekroczyć wartości określonych w tabeli 12: </w:t>
      </w:r>
    </w:p>
    <w:p w14:paraId="36B221DF" w14:textId="77777777" w:rsidR="00F536FE" w:rsidRPr="005D64E8" w:rsidRDefault="00F536FE" w:rsidP="00F536FE">
      <w:pPr>
        <w:spacing w:line="259" w:lineRule="auto"/>
        <w:ind w:left="12"/>
        <w:jc w:val="left"/>
      </w:pPr>
      <w:r w:rsidRPr="005D64E8">
        <w:t xml:space="preserve"> </w:t>
      </w:r>
    </w:p>
    <w:p w14:paraId="6ACA3530" w14:textId="77777777" w:rsidR="00F536FE" w:rsidRPr="005D64E8" w:rsidRDefault="00F536FE" w:rsidP="00F536FE">
      <w:pPr>
        <w:ind w:left="991" w:hanging="994"/>
      </w:pPr>
      <w:r w:rsidRPr="005D64E8">
        <w:t xml:space="preserve">Tabela 12. Dopuszczalne odbiorcze wartości odchyleń równości podłużnej na odcinkach gdzie występują dylatacje </w:t>
      </w:r>
    </w:p>
    <w:p w14:paraId="6A674FB9" w14:textId="77777777" w:rsidR="00F536FE" w:rsidRPr="005D64E8" w:rsidRDefault="00F536FE" w:rsidP="00F536FE">
      <w:pPr>
        <w:spacing w:line="259" w:lineRule="auto"/>
        <w:ind w:left="12"/>
        <w:jc w:val="left"/>
      </w:pPr>
      <w:r w:rsidRPr="005D64E8">
        <w:t xml:space="preserve"> </w:t>
      </w:r>
    </w:p>
    <w:tbl>
      <w:tblPr>
        <w:tblW w:w="9045" w:type="dxa"/>
        <w:tblInd w:w="26" w:type="dxa"/>
        <w:tblCellMar>
          <w:top w:w="59" w:type="dxa"/>
          <w:left w:w="115" w:type="dxa"/>
          <w:right w:w="115" w:type="dxa"/>
        </w:tblCellMar>
        <w:tblLook w:val="04A0" w:firstRow="1" w:lastRow="0" w:firstColumn="1" w:lastColumn="0" w:noHBand="0" w:noVBand="1"/>
      </w:tblPr>
      <w:tblGrid>
        <w:gridCol w:w="1747"/>
        <w:gridCol w:w="7298"/>
      </w:tblGrid>
      <w:tr w:rsidR="00F536FE" w:rsidRPr="005D64E8" w14:paraId="16ED28D8" w14:textId="77777777" w:rsidTr="00117DB9">
        <w:trPr>
          <w:trHeight w:val="754"/>
        </w:trPr>
        <w:tc>
          <w:tcPr>
            <w:tcW w:w="1747" w:type="dxa"/>
            <w:tcBorders>
              <w:top w:val="single" w:sz="12" w:space="0" w:color="000000"/>
              <w:left w:val="single" w:sz="12" w:space="0" w:color="000000"/>
              <w:bottom w:val="single" w:sz="8" w:space="0" w:color="000000"/>
              <w:right w:val="single" w:sz="8" w:space="0" w:color="000000"/>
            </w:tcBorders>
          </w:tcPr>
          <w:p w14:paraId="186A4B98" w14:textId="77777777" w:rsidR="00F536FE" w:rsidRPr="005D64E8" w:rsidRDefault="00F536FE" w:rsidP="00F536FE">
            <w:pPr>
              <w:pStyle w:val="Bezodstpw"/>
            </w:pPr>
            <w:r w:rsidRPr="005D64E8">
              <w:t xml:space="preserve">Klasa drogi </w:t>
            </w:r>
          </w:p>
        </w:tc>
        <w:tc>
          <w:tcPr>
            <w:tcW w:w="7298" w:type="dxa"/>
            <w:tcBorders>
              <w:top w:val="single" w:sz="12" w:space="0" w:color="000000"/>
              <w:left w:val="single" w:sz="8" w:space="0" w:color="000000"/>
              <w:bottom w:val="single" w:sz="8" w:space="0" w:color="000000"/>
              <w:right w:val="single" w:sz="12" w:space="0" w:color="000000"/>
            </w:tcBorders>
          </w:tcPr>
          <w:p w14:paraId="40E2C276" w14:textId="77777777" w:rsidR="00F536FE" w:rsidRPr="005D64E8" w:rsidRDefault="00F536FE" w:rsidP="00F536FE">
            <w:pPr>
              <w:pStyle w:val="Bezodstpw"/>
            </w:pPr>
            <w:r w:rsidRPr="005D64E8">
              <w:t xml:space="preserve">Dopuszczalne odbiorcze wartości odchyleń równości podłużnej warstwy nawierzchniowej z betonu cementowego dla odcinków z </w:t>
            </w:r>
          </w:p>
          <w:p w14:paraId="564B0434" w14:textId="77777777" w:rsidR="00F536FE" w:rsidRPr="005D64E8" w:rsidRDefault="00F536FE" w:rsidP="00F536FE">
            <w:pPr>
              <w:pStyle w:val="Bezodstpw"/>
            </w:pPr>
            <w:r w:rsidRPr="005D64E8">
              <w:t xml:space="preserve">dylatacjami [mm] </w:t>
            </w:r>
          </w:p>
        </w:tc>
      </w:tr>
      <w:tr w:rsidR="00F536FE" w:rsidRPr="005D64E8" w14:paraId="6F592AD8" w14:textId="77777777" w:rsidTr="00117DB9">
        <w:trPr>
          <w:trHeight w:val="264"/>
        </w:trPr>
        <w:tc>
          <w:tcPr>
            <w:tcW w:w="1747" w:type="dxa"/>
            <w:tcBorders>
              <w:top w:val="single" w:sz="8" w:space="0" w:color="000000"/>
              <w:left w:val="single" w:sz="12" w:space="0" w:color="000000"/>
              <w:bottom w:val="single" w:sz="8" w:space="0" w:color="000000"/>
              <w:right w:val="single" w:sz="8" w:space="0" w:color="000000"/>
            </w:tcBorders>
          </w:tcPr>
          <w:p w14:paraId="234493CD" w14:textId="77777777" w:rsidR="00F536FE" w:rsidRPr="005D64E8" w:rsidRDefault="00F536FE" w:rsidP="00F536FE">
            <w:pPr>
              <w:pStyle w:val="Bezodstpw"/>
            </w:pPr>
            <w:r w:rsidRPr="005D64E8">
              <w:t xml:space="preserve">GP </w:t>
            </w:r>
          </w:p>
        </w:tc>
        <w:tc>
          <w:tcPr>
            <w:tcW w:w="7298" w:type="dxa"/>
            <w:tcBorders>
              <w:top w:val="single" w:sz="8" w:space="0" w:color="000000"/>
              <w:left w:val="single" w:sz="8" w:space="0" w:color="000000"/>
              <w:bottom w:val="single" w:sz="8" w:space="0" w:color="000000"/>
              <w:right w:val="single" w:sz="12" w:space="0" w:color="000000"/>
            </w:tcBorders>
          </w:tcPr>
          <w:p w14:paraId="18E6F531" w14:textId="77777777" w:rsidR="00F536FE" w:rsidRPr="005D64E8" w:rsidRDefault="00F536FE" w:rsidP="00F536FE">
            <w:pPr>
              <w:pStyle w:val="Bezodstpw"/>
            </w:pPr>
            <w:r w:rsidRPr="005D64E8">
              <w:t xml:space="preserve">4 </w:t>
            </w:r>
          </w:p>
        </w:tc>
      </w:tr>
      <w:tr w:rsidR="00F536FE" w:rsidRPr="005D64E8" w14:paraId="48AC8375" w14:textId="77777777" w:rsidTr="00117DB9">
        <w:trPr>
          <w:trHeight w:val="266"/>
        </w:trPr>
        <w:tc>
          <w:tcPr>
            <w:tcW w:w="1747" w:type="dxa"/>
            <w:tcBorders>
              <w:top w:val="single" w:sz="8" w:space="0" w:color="000000"/>
              <w:left w:val="single" w:sz="12" w:space="0" w:color="000000"/>
              <w:bottom w:val="single" w:sz="12" w:space="0" w:color="000000"/>
              <w:right w:val="single" w:sz="8" w:space="0" w:color="000000"/>
            </w:tcBorders>
          </w:tcPr>
          <w:p w14:paraId="4ACD9CB3" w14:textId="77777777" w:rsidR="00F536FE" w:rsidRPr="005D64E8" w:rsidRDefault="00F536FE" w:rsidP="00F536FE">
            <w:pPr>
              <w:pStyle w:val="Bezodstpw"/>
            </w:pPr>
            <w:r w:rsidRPr="005D64E8">
              <w:t xml:space="preserve">G </w:t>
            </w:r>
          </w:p>
        </w:tc>
        <w:tc>
          <w:tcPr>
            <w:tcW w:w="7298" w:type="dxa"/>
            <w:tcBorders>
              <w:top w:val="single" w:sz="8" w:space="0" w:color="000000"/>
              <w:left w:val="single" w:sz="8" w:space="0" w:color="000000"/>
              <w:bottom w:val="single" w:sz="12" w:space="0" w:color="000000"/>
              <w:right w:val="single" w:sz="12" w:space="0" w:color="000000"/>
            </w:tcBorders>
          </w:tcPr>
          <w:p w14:paraId="4D015F29" w14:textId="77777777" w:rsidR="00F536FE" w:rsidRPr="005D64E8" w:rsidRDefault="00F536FE" w:rsidP="00F536FE">
            <w:pPr>
              <w:pStyle w:val="Bezodstpw"/>
            </w:pPr>
            <w:r w:rsidRPr="005D64E8">
              <w:t xml:space="preserve">6 </w:t>
            </w:r>
          </w:p>
        </w:tc>
      </w:tr>
    </w:tbl>
    <w:p w14:paraId="1D3BF7FF" w14:textId="77777777" w:rsidR="00F536FE" w:rsidRPr="005D64E8" w:rsidRDefault="00F536FE" w:rsidP="00F536FE">
      <w:pPr>
        <w:spacing w:after="17" w:line="259" w:lineRule="auto"/>
        <w:ind w:left="12"/>
        <w:jc w:val="left"/>
      </w:pPr>
      <w:r w:rsidRPr="005D64E8">
        <w:t xml:space="preserve"> </w:t>
      </w:r>
    </w:p>
    <w:p w14:paraId="20A5B8F8" w14:textId="77777777" w:rsidR="00F536FE" w:rsidRPr="005D64E8" w:rsidRDefault="00F536FE" w:rsidP="00F536FE">
      <w:r w:rsidRPr="005D64E8">
        <w:t xml:space="preserve">Do oceny równości podłużnej warstwy ścieralnej nawierzchni dróg klasy Z, L, D oraz placów i parkingów należy stosować metodę pomiaru ciągłego równoważną użyciu łaty i klina z wykorzystaniem planografu, umożliwiającego wyznaczanie odchyleń równości podłużnej jako największej odległości (prześwitu) pomiędzy teoretyczną linią łączącą spody kółek jezdnych urządzenia a mierzoną powierzchnią warstwy [mm]. </w:t>
      </w:r>
      <w:r w:rsidR="00AE2FB3">
        <w:t>P</w:t>
      </w:r>
      <w:r w:rsidRPr="005D64E8">
        <w:t xml:space="preserve">omiar równości podłużnej warstw nawierzchni należy wykonać w sposób ciągły z użyciem łaty (o długości 4 m) i klina. </w:t>
      </w:r>
    </w:p>
    <w:p w14:paraId="10B5D8F0" w14:textId="77777777" w:rsidR="00F536FE" w:rsidRPr="005D64E8" w:rsidRDefault="00F536FE" w:rsidP="00F536FE">
      <w:r w:rsidRPr="005D64E8">
        <w:t xml:space="preserve">Wartości dopuszczalne odchyleń równości podłużnej przy odbiorze warstwy planografem (łatą i klinem) określa tabela 13. </w:t>
      </w:r>
    </w:p>
    <w:p w14:paraId="2B5036AC" w14:textId="77777777" w:rsidR="00F536FE" w:rsidRPr="005D64E8" w:rsidRDefault="00F536FE" w:rsidP="00F536FE">
      <w:pPr>
        <w:spacing w:line="259" w:lineRule="auto"/>
        <w:ind w:left="12"/>
        <w:jc w:val="left"/>
      </w:pPr>
      <w:r w:rsidRPr="005D64E8">
        <w:t xml:space="preserve"> </w:t>
      </w:r>
    </w:p>
    <w:p w14:paraId="3F4E22E6" w14:textId="77777777" w:rsidR="00F536FE" w:rsidRPr="005D64E8" w:rsidRDefault="00F536FE" w:rsidP="00F536FE">
      <w:pPr>
        <w:ind w:left="7"/>
      </w:pPr>
      <w:r w:rsidRPr="005D64E8">
        <w:t xml:space="preserve">Tabela 13. Dopuszczalne wartości odchyleń równości podłużnej przy odbiorze warstwy planografem (łatą i klinem) </w:t>
      </w:r>
    </w:p>
    <w:p w14:paraId="339DB729" w14:textId="77777777" w:rsidR="00F536FE" w:rsidRPr="005D64E8" w:rsidRDefault="00F536FE" w:rsidP="00F536FE">
      <w:pPr>
        <w:spacing w:line="259" w:lineRule="auto"/>
        <w:ind w:left="12"/>
        <w:jc w:val="left"/>
      </w:pPr>
      <w:r w:rsidRPr="005D64E8">
        <w:t xml:space="preserve"> </w:t>
      </w:r>
    </w:p>
    <w:tbl>
      <w:tblPr>
        <w:tblW w:w="9064" w:type="dxa"/>
        <w:tblInd w:w="17" w:type="dxa"/>
        <w:tblCellMar>
          <w:top w:w="54" w:type="dxa"/>
          <w:left w:w="134" w:type="dxa"/>
          <w:right w:w="68" w:type="dxa"/>
        </w:tblCellMar>
        <w:tblLook w:val="04A0" w:firstRow="1" w:lastRow="0" w:firstColumn="1" w:lastColumn="0" w:noHBand="0" w:noVBand="1"/>
      </w:tblPr>
      <w:tblGrid>
        <w:gridCol w:w="2974"/>
        <w:gridCol w:w="3044"/>
        <w:gridCol w:w="3046"/>
      </w:tblGrid>
      <w:tr w:rsidR="00F536FE" w:rsidRPr="005D64E8" w14:paraId="5BC6F416" w14:textId="77777777" w:rsidTr="00117DB9">
        <w:trPr>
          <w:trHeight w:val="982"/>
        </w:trPr>
        <w:tc>
          <w:tcPr>
            <w:tcW w:w="2974" w:type="dxa"/>
            <w:tcBorders>
              <w:top w:val="single" w:sz="4" w:space="0" w:color="000000"/>
              <w:left w:val="single" w:sz="4" w:space="0" w:color="000000"/>
              <w:bottom w:val="single" w:sz="4" w:space="0" w:color="000000"/>
              <w:right w:val="single" w:sz="4" w:space="0" w:color="000000"/>
            </w:tcBorders>
            <w:vAlign w:val="center"/>
          </w:tcPr>
          <w:p w14:paraId="44885F0F" w14:textId="77777777" w:rsidR="00F536FE" w:rsidRPr="005D64E8" w:rsidRDefault="00F536FE" w:rsidP="00F536FE">
            <w:pPr>
              <w:pStyle w:val="Bezodstpw"/>
            </w:pPr>
            <w:r w:rsidRPr="005D64E8">
              <w:t xml:space="preserve">Klasa drogi </w:t>
            </w:r>
          </w:p>
        </w:tc>
        <w:tc>
          <w:tcPr>
            <w:tcW w:w="3044" w:type="dxa"/>
            <w:tcBorders>
              <w:top w:val="single" w:sz="4" w:space="0" w:color="000000"/>
              <w:left w:val="single" w:sz="4" w:space="0" w:color="000000"/>
              <w:bottom w:val="single" w:sz="4" w:space="0" w:color="000000"/>
              <w:right w:val="single" w:sz="4" w:space="0" w:color="000000"/>
            </w:tcBorders>
            <w:vAlign w:val="center"/>
          </w:tcPr>
          <w:p w14:paraId="3EB3A102" w14:textId="77777777" w:rsidR="00F536FE" w:rsidRPr="005D64E8" w:rsidRDefault="00F536FE" w:rsidP="00F536FE">
            <w:pPr>
              <w:pStyle w:val="Bezodstpw"/>
            </w:pPr>
            <w:r w:rsidRPr="005D64E8">
              <w:t xml:space="preserve">Element nawierzchni </w:t>
            </w:r>
          </w:p>
        </w:tc>
        <w:tc>
          <w:tcPr>
            <w:tcW w:w="3046" w:type="dxa"/>
            <w:tcBorders>
              <w:top w:val="single" w:sz="4" w:space="0" w:color="000000"/>
              <w:left w:val="single" w:sz="4" w:space="0" w:color="000000"/>
              <w:bottom w:val="single" w:sz="4" w:space="0" w:color="000000"/>
              <w:right w:val="single" w:sz="4" w:space="0" w:color="000000"/>
            </w:tcBorders>
          </w:tcPr>
          <w:p w14:paraId="0C34AC69" w14:textId="77777777" w:rsidR="00F536FE" w:rsidRPr="005D64E8" w:rsidRDefault="00F536FE" w:rsidP="00F536FE">
            <w:pPr>
              <w:pStyle w:val="Bezodstpw"/>
            </w:pPr>
            <w:r w:rsidRPr="005D64E8">
              <w:t xml:space="preserve">Dopuszczalne odbiorcze wartości odchyleń równości podłużnej warstwy ścieralnej [mm] </w:t>
            </w:r>
          </w:p>
        </w:tc>
      </w:tr>
      <w:tr w:rsidR="00F536FE" w:rsidRPr="005D64E8" w14:paraId="3A0DACA2" w14:textId="77777777" w:rsidTr="00F536FE">
        <w:trPr>
          <w:trHeight w:val="623"/>
        </w:trPr>
        <w:tc>
          <w:tcPr>
            <w:tcW w:w="2974" w:type="dxa"/>
            <w:tcBorders>
              <w:top w:val="single" w:sz="4" w:space="0" w:color="000000"/>
              <w:left w:val="single" w:sz="4" w:space="0" w:color="000000"/>
              <w:bottom w:val="single" w:sz="4" w:space="0" w:color="000000"/>
              <w:right w:val="single" w:sz="4" w:space="0" w:color="000000"/>
            </w:tcBorders>
            <w:vAlign w:val="center"/>
          </w:tcPr>
          <w:p w14:paraId="7A8ED5D1" w14:textId="77777777" w:rsidR="00F536FE" w:rsidRPr="005D64E8" w:rsidRDefault="00F536FE" w:rsidP="00F536FE">
            <w:pPr>
              <w:pStyle w:val="Bezodstpw"/>
            </w:pPr>
            <w:r w:rsidRPr="005D64E8">
              <w:t xml:space="preserve">Z </w:t>
            </w:r>
          </w:p>
        </w:tc>
        <w:tc>
          <w:tcPr>
            <w:tcW w:w="3044" w:type="dxa"/>
            <w:tcBorders>
              <w:top w:val="single" w:sz="4" w:space="0" w:color="000000"/>
              <w:left w:val="single" w:sz="4" w:space="0" w:color="000000"/>
              <w:bottom w:val="single" w:sz="4" w:space="0" w:color="000000"/>
              <w:right w:val="single" w:sz="4" w:space="0" w:color="000000"/>
            </w:tcBorders>
          </w:tcPr>
          <w:p w14:paraId="54ADAD5C" w14:textId="77777777" w:rsidR="00F536FE" w:rsidRPr="005D64E8" w:rsidRDefault="00F536FE" w:rsidP="00F536FE">
            <w:pPr>
              <w:pStyle w:val="Bezodstpw"/>
            </w:pPr>
            <w:r w:rsidRPr="005D64E8">
              <w:t xml:space="preserve">Pasy ruchu zasadnicze, dodatkowe, włączenia i wyłączenia, postojowe, </w:t>
            </w:r>
          </w:p>
          <w:p w14:paraId="25E074C5" w14:textId="77777777" w:rsidR="00F536FE" w:rsidRPr="005D64E8" w:rsidRDefault="00F536FE" w:rsidP="00F536FE">
            <w:pPr>
              <w:pStyle w:val="Bezodstpw"/>
            </w:pPr>
            <w:r w:rsidRPr="005D64E8">
              <w:t xml:space="preserve">jezdnie łącznic, utwardzone </w:t>
            </w:r>
          </w:p>
          <w:p w14:paraId="2EEC74F2" w14:textId="77777777" w:rsidR="00F536FE" w:rsidRPr="005D64E8" w:rsidRDefault="00F536FE" w:rsidP="00F536FE">
            <w:pPr>
              <w:pStyle w:val="Bezodstpw"/>
            </w:pPr>
            <w:r w:rsidRPr="005D64E8">
              <w:t xml:space="preserve">pobocza </w:t>
            </w:r>
          </w:p>
        </w:tc>
        <w:tc>
          <w:tcPr>
            <w:tcW w:w="3046" w:type="dxa"/>
            <w:tcBorders>
              <w:top w:val="single" w:sz="4" w:space="0" w:color="000000"/>
              <w:left w:val="single" w:sz="4" w:space="0" w:color="000000"/>
              <w:bottom w:val="single" w:sz="4" w:space="0" w:color="000000"/>
              <w:right w:val="single" w:sz="4" w:space="0" w:color="000000"/>
            </w:tcBorders>
            <w:vAlign w:val="center"/>
          </w:tcPr>
          <w:p w14:paraId="404F376A" w14:textId="77777777" w:rsidR="00F536FE" w:rsidRPr="005D64E8" w:rsidRDefault="00F536FE" w:rsidP="00F536FE">
            <w:pPr>
              <w:pStyle w:val="Bezodstpw"/>
            </w:pPr>
            <w:r w:rsidRPr="005D64E8">
              <w:t xml:space="preserve">6 </w:t>
            </w:r>
          </w:p>
        </w:tc>
      </w:tr>
      <w:tr w:rsidR="00F536FE" w:rsidRPr="005D64E8" w14:paraId="46137FAB" w14:textId="77777777" w:rsidTr="00F536FE">
        <w:trPr>
          <w:trHeight w:val="339"/>
        </w:trPr>
        <w:tc>
          <w:tcPr>
            <w:tcW w:w="2974" w:type="dxa"/>
            <w:tcBorders>
              <w:top w:val="single" w:sz="4" w:space="0" w:color="000000"/>
              <w:left w:val="single" w:sz="4" w:space="0" w:color="000000"/>
              <w:bottom w:val="single" w:sz="4" w:space="0" w:color="000000"/>
              <w:right w:val="single" w:sz="4" w:space="0" w:color="000000"/>
            </w:tcBorders>
            <w:vAlign w:val="center"/>
          </w:tcPr>
          <w:p w14:paraId="39A49580" w14:textId="77777777" w:rsidR="00F536FE" w:rsidRPr="005D64E8" w:rsidRDefault="00F536FE" w:rsidP="00F536FE">
            <w:pPr>
              <w:pStyle w:val="Bezodstpw"/>
            </w:pPr>
            <w:r w:rsidRPr="005D64E8">
              <w:t xml:space="preserve">L, D, place, parkingi </w:t>
            </w:r>
          </w:p>
        </w:tc>
        <w:tc>
          <w:tcPr>
            <w:tcW w:w="3044" w:type="dxa"/>
            <w:tcBorders>
              <w:top w:val="single" w:sz="4" w:space="0" w:color="000000"/>
              <w:left w:val="single" w:sz="4" w:space="0" w:color="000000"/>
              <w:bottom w:val="single" w:sz="4" w:space="0" w:color="000000"/>
              <w:right w:val="single" w:sz="4" w:space="0" w:color="000000"/>
            </w:tcBorders>
          </w:tcPr>
          <w:p w14:paraId="7A081062" w14:textId="77777777" w:rsidR="00F536FE" w:rsidRPr="005D64E8" w:rsidRDefault="00F536FE" w:rsidP="00F536FE">
            <w:pPr>
              <w:pStyle w:val="Bezodstpw"/>
            </w:pPr>
            <w:r w:rsidRPr="005D64E8">
              <w:t xml:space="preserve">Wszystkie pasy ruchu i powierzchnie przeznaczone do ruchu i postoju pojazdów </w:t>
            </w:r>
          </w:p>
        </w:tc>
        <w:tc>
          <w:tcPr>
            <w:tcW w:w="3046" w:type="dxa"/>
            <w:tcBorders>
              <w:top w:val="single" w:sz="4" w:space="0" w:color="000000"/>
              <w:left w:val="single" w:sz="4" w:space="0" w:color="000000"/>
              <w:bottom w:val="single" w:sz="4" w:space="0" w:color="000000"/>
              <w:right w:val="single" w:sz="4" w:space="0" w:color="000000"/>
            </w:tcBorders>
            <w:vAlign w:val="center"/>
          </w:tcPr>
          <w:p w14:paraId="22698B58" w14:textId="77777777" w:rsidR="00F536FE" w:rsidRPr="005D64E8" w:rsidRDefault="00F536FE" w:rsidP="00F536FE">
            <w:pPr>
              <w:pStyle w:val="Bezodstpw"/>
            </w:pPr>
            <w:r w:rsidRPr="005D64E8">
              <w:t xml:space="preserve">9 </w:t>
            </w:r>
          </w:p>
        </w:tc>
      </w:tr>
    </w:tbl>
    <w:p w14:paraId="75158EA5" w14:textId="77777777" w:rsidR="00F536FE" w:rsidRPr="005D64E8" w:rsidRDefault="00F536FE" w:rsidP="00F536FE">
      <w:pPr>
        <w:spacing w:after="164" w:line="259" w:lineRule="auto"/>
        <w:ind w:left="12"/>
        <w:jc w:val="left"/>
      </w:pPr>
      <w:r w:rsidRPr="005D64E8">
        <w:t xml:space="preserve"> </w:t>
      </w:r>
    </w:p>
    <w:p w14:paraId="570E53BD" w14:textId="77777777" w:rsidR="00F536FE" w:rsidRPr="00A55B8F" w:rsidRDefault="00F536FE" w:rsidP="00F536FE">
      <w:r w:rsidRPr="005D64E8">
        <w:t>B.</w:t>
      </w:r>
      <w:r w:rsidRPr="005D64E8">
        <w:rPr>
          <w:rFonts w:eastAsia="Arial" w:cs="Arial"/>
        </w:rPr>
        <w:t xml:space="preserve"> </w:t>
      </w:r>
      <w:r w:rsidRPr="00A55B8F">
        <w:t xml:space="preserve">Pomiar równości poprzecznej warstwy ścieralnej </w:t>
      </w:r>
    </w:p>
    <w:p w14:paraId="5BAF66FB" w14:textId="77777777" w:rsidR="00F536FE" w:rsidRPr="005D64E8" w:rsidRDefault="00F536FE" w:rsidP="00F536FE">
      <w:r w:rsidRPr="000C6910">
        <w:t>Do oceny równości poprzecznej warstw nawierzchni dróg klasy GP oraz G należy stosować metodę pomiaru profilometrycznego równoważną użyciu łaty i klina, umożliwiającą wyznaczenie odchylenia równości w przekroju poprzecznym pasa ruchu/e</w:t>
      </w:r>
      <w:r w:rsidRPr="005D64E8">
        <w:t xml:space="preserve">lementu drogi. Odchylenie to jest obliczane jako największa odległość (prześwit) pomiędzy teoretyczną łatą (o długości 2 m) a zarejestrowanym profilem poprzecznym warstwy.  </w:t>
      </w:r>
    </w:p>
    <w:p w14:paraId="730E858B" w14:textId="77777777" w:rsidR="00F536FE" w:rsidRPr="005D64E8" w:rsidRDefault="00F536FE" w:rsidP="00F536FE">
      <w:pPr>
        <w:spacing w:after="126"/>
        <w:ind w:left="7"/>
      </w:pPr>
      <w:r w:rsidRPr="005D64E8">
        <w:t xml:space="preserve">Efektywna szerokość pomiarowa jest równa szerokości mierzonego pasa (elementu) nawierzchni z tolerancją ±15%. Wartość odchylenia równości poprzecznej należy wyznaczać z krokiem co 1 m, natomiast ocenie podlega wartość średnia z kolejnych 5 metrów. </w:t>
      </w:r>
    </w:p>
    <w:p w14:paraId="0F2627F3" w14:textId="77777777" w:rsidR="000C45B2" w:rsidRDefault="00AE2FB3" w:rsidP="00D41A1B">
      <w:r>
        <w:lastRenderedPageBreak/>
        <w:t>P</w:t>
      </w:r>
      <w:r w:rsidR="00F536FE" w:rsidRPr="005D64E8">
        <w:t>omiar równości porzecznej warstwy ścieralnej nawierzchni należy wykonać z użyciem łaty i klina. Długość łaty w pomiarze równości poprzecznej powinna wynosić 2 m, Pomiar powinien być wykonany nie rzadziej niż co 5 m.</w:t>
      </w:r>
      <w:r>
        <w:t xml:space="preserve"> </w:t>
      </w:r>
      <w:r w:rsidR="00F536FE" w:rsidRPr="005D64E8">
        <w:t>Dopuszczalne wartości odchyleń zostały podane w tabeli 14.</w:t>
      </w:r>
    </w:p>
    <w:p w14:paraId="45D751E5" w14:textId="77777777" w:rsidR="00F536FE" w:rsidRPr="005D64E8" w:rsidRDefault="00F536FE" w:rsidP="00D41A1B">
      <w:r w:rsidRPr="005D64E8">
        <w:t xml:space="preserve">Tabela 14. Dopuszczalne wartości odchyleń dla warstwy ścieralnej  </w:t>
      </w:r>
    </w:p>
    <w:tbl>
      <w:tblPr>
        <w:tblW w:w="9629" w:type="dxa"/>
        <w:tblInd w:w="125" w:type="dxa"/>
        <w:tblCellMar>
          <w:left w:w="115" w:type="dxa"/>
          <w:right w:w="40" w:type="dxa"/>
        </w:tblCellMar>
        <w:tblLook w:val="04A0" w:firstRow="1" w:lastRow="0" w:firstColumn="1" w:lastColumn="0" w:noHBand="0" w:noVBand="1"/>
      </w:tblPr>
      <w:tblGrid>
        <w:gridCol w:w="2117"/>
        <w:gridCol w:w="4252"/>
        <w:gridCol w:w="3260"/>
      </w:tblGrid>
      <w:tr w:rsidR="00F536FE" w:rsidRPr="005D64E8" w14:paraId="02485850" w14:textId="77777777" w:rsidTr="006A7912">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706D9601" w14:textId="77777777" w:rsidR="00F536FE" w:rsidRPr="005D64E8" w:rsidRDefault="00F536FE" w:rsidP="00F536FE">
            <w:pPr>
              <w:pStyle w:val="Bezodstpw"/>
            </w:pPr>
            <w:r w:rsidRPr="005D64E8">
              <w:t xml:space="preserve">Klasa drogi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3720A012" w14:textId="77777777" w:rsidR="00F536FE" w:rsidRPr="005D64E8" w:rsidRDefault="00F536FE" w:rsidP="00F536FE">
            <w:pPr>
              <w:pStyle w:val="Bezodstpw"/>
            </w:pPr>
            <w:r w:rsidRPr="005D64E8">
              <w:t xml:space="preserve">Element nawierzchni </w:t>
            </w:r>
          </w:p>
        </w:tc>
        <w:tc>
          <w:tcPr>
            <w:tcW w:w="3260" w:type="dxa"/>
            <w:tcBorders>
              <w:top w:val="single" w:sz="4" w:space="0" w:color="000000"/>
              <w:left w:val="single" w:sz="4" w:space="0" w:color="000000"/>
              <w:bottom w:val="single" w:sz="4" w:space="0" w:color="000000"/>
              <w:right w:val="single" w:sz="4" w:space="0" w:color="000000"/>
            </w:tcBorders>
            <w:vAlign w:val="center"/>
          </w:tcPr>
          <w:p w14:paraId="79A9A82E" w14:textId="77777777" w:rsidR="00F536FE" w:rsidRPr="005D64E8" w:rsidRDefault="00F536FE" w:rsidP="00F536FE">
            <w:pPr>
              <w:pStyle w:val="Bezodstpw"/>
            </w:pPr>
            <w:r w:rsidRPr="005D64E8">
              <w:t xml:space="preserve">Dopuszczalne wartości odchyleń równości </w:t>
            </w:r>
          </w:p>
          <w:p w14:paraId="7CA5DE26" w14:textId="77777777" w:rsidR="00F536FE" w:rsidRPr="005D64E8" w:rsidRDefault="00F536FE" w:rsidP="00F536FE">
            <w:pPr>
              <w:pStyle w:val="Bezodstpw"/>
            </w:pPr>
            <w:r w:rsidRPr="005D64E8">
              <w:t xml:space="preserve">poprzecznej warstwy ścieralnej [mm] </w:t>
            </w:r>
          </w:p>
        </w:tc>
      </w:tr>
      <w:tr w:rsidR="00AE2FB3" w:rsidRPr="005D64E8" w14:paraId="54FDC649" w14:textId="77777777" w:rsidTr="006A7912">
        <w:trPr>
          <w:trHeight w:val="316"/>
        </w:trPr>
        <w:tc>
          <w:tcPr>
            <w:tcW w:w="2117" w:type="dxa"/>
            <w:tcBorders>
              <w:top w:val="single" w:sz="4" w:space="0" w:color="000000"/>
              <w:left w:val="single" w:sz="4" w:space="0" w:color="000000"/>
              <w:right w:val="single" w:sz="4" w:space="0" w:color="000000"/>
            </w:tcBorders>
            <w:vAlign w:val="center"/>
          </w:tcPr>
          <w:p w14:paraId="2C7095F5" w14:textId="77777777" w:rsidR="00AE2FB3" w:rsidRPr="005D64E8" w:rsidRDefault="00AE2FB3" w:rsidP="00F536FE">
            <w:pPr>
              <w:pStyle w:val="Bezodstpw"/>
            </w:pPr>
            <w:r w:rsidRPr="005D64E8">
              <w:t xml:space="preserve">GP </w:t>
            </w:r>
          </w:p>
        </w:tc>
        <w:tc>
          <w:tcPr>
            <w:tcW w:w="4252" w:type="dxa"/>
            <w:tcBorders>
              <w:top w:val="single" w:sz="4" w:space="0" w:color="000000"/>
              <w:left w:val="single" w:sz="4" w:space="0" w:color="000000"/>
              <w:right w:val="single" w:sz="4" w:space="0" w:color="000000"/>
            </w:tcBorders>
            <w:vAlign w:val="bottom"/>
          </w:tcPr>
          <w:p w14:paraId="7635A7E0" w14:textId="77777777" w:rsidR="00AE2FB3" w:rsidRPr="005D64E8" w:rsidRDefault="00AE2FB3" w:rsidP="00F536FE">
            <w:pPr>
              <w:pStyle w:val="Bezodstpw"/>
            </w:pPr>
            <w:r w:rsidRPr="005D64E8">
              <w:t xml:space="preserve">Pasy ruchu zasadnicze, awaryjne, dodatkowe, włączenia i wyłączenia, </w:t>
            </w:r>
          </w:p>
        </w:tc>
        <w:tc>
          <w:tcPr>
            <w:tcW w:w="3260" w:type="dxa"/>
            <w:tcBorders>
              <w:top w:val="single" w:sz="4" w:space="0" w:color="000000"/>
              <w:left w:val="single" w:sz="4" w:space="0" w:color="000000"/>
              <w:right w:val="single" w:sz="4" w:space="0" w:color="000000"/>
            </w:tcBorders>
            <w:vAlign w:val="center"/>
          </w:tcPr>
          <w:p w14:paraId="03764559" w14:textId="77777777" w:rsidR="00AE2FB3" w:rsidRPr="005D64E8" w:rsidRDefault="00AE2FB3" w:rsidP="00F536FE">
            <w:pPr>
              <w:pStyle w:val="Bezodstpw"/>
            </w:pPr>
            <w:r w:rsidRPr="005D64E8">
              <w:t xml:space="preserve">4 </w:t>
            </w:r>
          </w:p>
          <w:p w14:paraId="6B4F1C4E" w14:textId="77777777" w:rsidR="00AE2FB3" w:rsidRPr="005D64E8" w:rsidRDefault="00AE2FB3" w:rsidP="00F536FE">
            <w:pPr>
              <w:pStyle w:val="Bezodstpw"/>
            </w:pPr>
          </w:p>
        </w:tc>
      </w:tr>
      <w:tr w:rsidR="00F536FE" w:rsidRPr="005D64E8" w14:paraId="0D3949AA" w14:textId="77777777" w:rsidTr="006A7912">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26ACB25E" w14:textId="77777777" w:rsidR="00F536FE" w:rsidRPr="005D64E8" w:rsidRDefault="00F536FE" w:rsidP="00F536FE">
            <w:pPr>
              <w:pStyle w:val="Bezodstpw"/>
            </w:pPr>
            <w:r w:rsidRPr="005D64E8">
              <w:t xml:space="preserve">G, Z </w:t>
            </w:r>
          </w:p>
        </w:tc>
        <w:tc>
          <w:tcPr>
            <w:tcW w:w="4252" w:type="dxa"/>
            <w:tcBorders>
              <w:top w:val="single" w:sz="4" w:space="0" w:color="000000"/>
              <w:left w:val="single" w:sz="4" w:space="0" w:color="000000"/>
              <w:bottom w:val="single" w:sz="4" w:space="0" w:color="000000"/>
              <w:right w:val="single" w:sz="4" w:space="0" w:color="000000"/>
            </w:tcBorders>
            <w:vAlign w:val="center"/>
          </w:tcPr>
          <w:p w14:paraId="4A437D71" w14:textId="77777777" w:rsidR="00F536FE" w:rsidRPr="005D64E8" w:rsidRDefault="00F536FE" w:rsidP="00F536FE">
            <w:pPr>
              <w:pStyle w:val="Bezodstpw"/>
            </w:pPr>
            <w:r w:rsidRPr="005D64E8">
              <w:t xml:space="preserve">Pasy ruchu zasadnicze, dodatkowe, włączenia i wyłączenia, postojowe, </w:t>
            </w:r>
          </w:p>
          <w:p w14:paraId="1A3021DC" w14:textId="77777777" w:rsidR="00F536FE" w:rsidRPr="005D64E8" w:rsidRDefault="00F536FE" w:rsidP="00F536FE">
            <w:pPr>
              <w:pStyle w:val="Bezodstpw"/>
            </w:pPr>
            <w:r w:rsidRPr="005D64E8">
              <w:t xml:space="preserve">jezdnie łącznic, utwardzone </w:t>
            </w:r>
          </w:p>
          <w:p w14:paraId="438FA52D" w14:textId="77777777" w:rsidR="00F536FE" w:rsidRPr="005D64E8" w:rsidRDefault="00F536FE" w:rsidP="00F536FE">
            <w:pPr>
              <w:pStyle w:val="Bezodstpw"/>
            </w:pPr>
            <w:r w:rsidRPr="005D64E8">
              <w:t xml:space="preserve">pobocza </w:t>
            </w:r>
          </w:p>
        </w:tc>
        <w:tc>
          <w:tcPr>
            <w:tcW w:w="3260" w:type="dxa"/>
            <w:tcBorders>
              <w:top w:val="single" w:sz="4" w:space="0" w:color="000000"/>
              <w:left w:val="single" w:sz="4" w:space="0" w:color="000000"/>
              <w:bottom w:val="single" w:sz="4" w:space="0" w:color="000000"/>
              <w:right w:val="single" w:sz="4" w:space="0" w:color="000000"/>
            </w:tcBorders>
            <w:vAlign w:val="center"/>
          </w:tcPr>
          <w:p w14:paraId="78C08849" w14:textId="77777777" w:rsidR="00F536FE" w:rsidRPr="005D64E8" w:rsidRDefault="00F536FE" w:rsidP="00F536FE">
            <w:pPr>
              <w:pStyle w:val="Bezodstpw"/>
            </w:pPr>
            <w:r w:rsidRPr="005D64E8">
              <w:t xml:space="preserve">6 </w:t>
            </w:r>
          </w:p>
        </w:tc>
      </w:tr>
      <w:tr w:rsidR="00F536FE" w:rsidRPr="005D64E8" w14:paraId="1CC7B3F9" w14:textId="77777777" w:rsidTr="006A7912">
        <w:trPr>
          <w:trHeight w:val="284"/>
        </w:trPr>
        <w:tc>
          <w:tcPr>
            <w:tcW w:w="2117" w:type="dxa"/>
            <w:tcBorders>
              <w:top w:val="single" w:sz="4" w:space="0" w:color="000000"/>
              <w:left w:val="single" w:sz="4" w:space="0" w:color="000000"/>
              <w:bottom w:val="single" w:sz="4" w:space="0" w:color="000000"/>
              <w:right w:val="single" w:sz="4" w:space="0" w:color="000000"/>
            </w:tcBorders>
            <w:vAlign w:val="center"/>
          </w:tcPr>
          <w:p w14:paraId="69CBBD05" w14:textId="77777777" w:rsidR="00F536FE" w:rsidRPr="005D64E8" w:rsidRDefault="00F536FE" w:rsidP="00F536FE">
            <w:pPr>
              <w:pStyle w:val="Bezodstpw"/>
            </w:pPr>
            <w:r w:rsidRPr="005D64E8">
              <w:t xml:space="preserve">L, D, place, parkingi </w:t>
            </w:r>
          </w:p>
        </w:tc>
        <w:tc>
          <w:tcPr>
            <w:tcW w:w="4252" w:type="dxa"/>
            <w:tcBorders>
              <w:top w:val="single" w:sz="4" w:space="0" w:color="000000"/>
              <w:left w:val="single" w:sz="4" w:space="0" w:color="000000"/>
              <w:bottom w:val="single" w:sz="4" w:space="0" w:color="000000"/>
              <w:right w:val="single" w:sz="4" w:space="0" w:color="000000"/>
            </w:tcBorders>
            <w:vAlign w:val="center"/>
          </w:tcPr>
          <w:p w14:paraId="481F66D8" w14:textId="77777777" w:rsidR="00F536FE" w:rsidRPr="005D64E8" w:rsidRDefault="00F536FE" w:rsidP="00F536FE">
            <w:pPr>
              <w:pStyle w:val="Bezodstpw"/>
            </w:pPr>
            <w:r w:rsidRPr="005D64E8">
              <w:t xml:space="preserve">Wszystkie pasy ruchu i powierzchnie przeznaczone do ruchu i postoju pojazdów </w:t>
            </w:r>
          </w:p>
        </w:tc>
        <w:tc>
          <w:tcPr>
            <w:tcW w:w="3260" w:type="dxa"/>
            <w:tcBorders>
              <w:top w:val="single" w:sz="4" w:space="0" w:color="000000"/>
              <w:left w:val="single" w:sz="4" w:space="0" w:color="000000"/>
              <w:bottom w:val="single" w:sz="4" w:space="0" w:color="000000"/>
              <w:right w:val="single" w:sz="4" w:space="0" w:color="000000"/>
            </w:tcBorders>
            <w:vAlign w:val="center"/>
          </w:tcPr>
          <w:p w14:paraId="77B95A3C" w14:textId="77777777" w:rsidR="00F536FE" w:rsidRPr="005D64E8" w:rsidRDefault="00F536FE" w:rsidP="00F536FE">
            <w:pPr>
              <w:pStyle w:val="Bezodstpw"/>
            </w:pPr>
            <w:r w:rsidRPr="005D64E8">
              <w:t xml:space="preserve">9 </w:t>
            </w:r>
          </w:p>
        </w:tc>
      </w:tr>
    </w:tbl>
    <w:p w14:paraId="34501AD2" w14:textId="77777777" w:rsidR="00F536FE" w:rsidRPr="005D64E8" w:rsidRDefault="00F536FE" w:rsidP="00F536FE">
      <w:pPr>
        <w:spacing w:after="139" w:line="259" w:lineRule="auto"/>
        <w:ind w:left="12"/>
        <w:jc w:val="left"/>
      </w:pPr>
      <w:r w:rsidRPr="005D64E8">
        <w:t xml:space="preserve"> </w:t>
      </w:r>
    </w:p>
    <w:p w14:paraId="0021A915" w14:textId="77777777" w:rsidR="00F536FE" w:rsidRPr="005D64E8" w:rsidRDefault="00F536FE" w:rsidP="00F536FE">
      <w:r w:rsidRPr="005D64E8">
        <w:t>Pomiar równości poprzecznej warstw nawierzchni z użyciem łaty i klina</w:t>
      </w:r>
      <w:r w:rsidR="00AE2FB3">
        <w:t>.</w:t>
      </w:r>
    </w:p>
    <w:p w14:paraId="26604659" w14:textId="77777777" w:rsidR="00F536FE" w:rsidRPr="005D64E8" w:rsidRDefault="00F536FE" w:rsidP="00F536FE">
      <w:pPr>
        <w:spacing w:after="126"/>
        <w:ind w:left="7"/>
      </w:pPr>
      <w:r w:rsidRPr="005D64E8">
        <w:t xml:space="preserve">Pomiary równości poprzecznej z wykorzystaniem łaty i klina należy wykonywać z krokiem nie rzadziej niż co 5 m. W czasie pomiaru łata powinna leżeć prostopadle do osi drogi i w płaszczyźnie prostopadłej do powierzchni badanej warstwy. </w:t>
      </w:r>
    </w:p>
    <w:p w14:paraId="56779541" w14:textId="77777777" w:rsidR="00F536FE" w:rsidRPr="005D64E8" w:rsidRDefault="00F536FE" w:rsidP="00F536FE">
      <w:pPr>
        <w:ind w:left="7"/>
      </w:pPr>
      <w:r w:rsidRPr="005D64E8">
        <w:t xml:space="preserve">Klin należy podkładać pod łatę w miejscu, w którym prześwit jest największy (największe odchylenie równości). Wielkość prześwitu jest równa najmniejszej liczbie widocznej na klinie podłożonym pod łatę. Zasady oceny wyników podano w tabeli 14. </w:t>
      </w:r>
    </w:p>
    <w:p w14:paraId="44A5CD6F" w14:textId="77777777" w:rsidR="00F536FE" w:rsidRPr="005D64E8" w:rsidRDefault="00F536FE" w:rsidP="00F536FE">
      <w:pPr>
        <w:pStyle w:val="Nagwek3"/>
      </w:pPr>
      <w:r w:rsidRPr="005D64E8">
        <w:t>6.8.4.</w:t>
      </w:r>
      <w:r w:rsidRPr="005D64E8">
        <w:rPr>
          <w:rFonts w:eastAsia="Arial" w:cs="Arial"/>
        </w:rPr>
        <w:t xml:space="preserve"> </w:t>
      </w:r>
      <w:r w:rsidRPr="005D64E8">
        <w:t xml:space="preserve">Spadki poprzeczne </w:t>
      </w:r>
    </w:p>
    <w:p w14:paraId="27C6E79A" w14:textId="77777777" w:rsidR="00F536FE" w:rsidRPr="00A55B8F" w:rsidRDefault="00F536FE" w:rsidP="00F536FE">
      <w:r w:rsidRPr="00A55B8F">
        <w:t xml:space="preserve">Sprawdzenie polega na przyłożeniu łaty i pomiar prześwitu klinem lub pomiar profilografem laserowym. Spadki poprzeczne warstwy ścieralnej na odcinkach prostych i na łukach powinny być zgodne z spadkami poprzecznymi z tolerancją ± 0,5%.  </w:t>
      </w:r>
    </w:p>
    <w:p w14:paraId="14AFD557" w14:textId="77777777" w:rsidR="00F536FE" w:rsidRPr="005D64E8" w:rsidRDefault="00F536FE" w:rsidP="00F536FE">
      <w:r w:rsidRPr="000C6910">
        <w:t>Wymaga się, aby co najmniej 95% wykonanych pomiarów nie przekraczało przedziału dopuszczalnych odchyleń. Dla 100% wykonanych pomiarów spadki poprzeczne warstwy ścieralnej na odcinkach prostych i na łukach powinny być zgodne z spadkami poprzeczn</w:t>
      </w:r>
      <w:r w:rsidRPr="005D64E8">
        <w:t xml:space="preserve">ymi z tolerancją ± 0,7%. Spadek poprzeczny musi być wystarczający do zapewnienia sprawnego spływu wody. </w:t>
      </w:r>
    </w:p>
    <w:p w14:paraId="38982EA4" w14:textId="77777777" w:rsidR="00F536FE" w:rsidRPr="005D64E8" w:rsidRDefault="00F536FE" w:rsidP="00F536FE">
      <w:pPr>
        <w:pStyle w:val="Nagwek3"/>
      </w:pPr>
      <w:r w:rsidRPr="005D64E8">
        <w:t>6.8.5.</w:t>
      </w:r>
      <w:r w:rsidRPr="005D64E8">
        <w:rPr>
          <w:rFonts w:eastAsia="Arial" w:cs="Arial"/>
        </w:rPr>
        <w:t xml:space="preserve"> </w:t>
      </w:r>
      <w:r w:rsidRPr="005D64E8">
        <w:t xml:space="preserve">Ukształtowanie osi w planie </w:t>
      </w:r>
    </w:p>
    <w:p w14:paraId="414220B8" w14:textId="77777777" w:rsidR="00F536FE" w:rsidRPr="00A55B8F" w:rsidRDefault="00041E4B" w:rsidP="00F536FE">
      <w:r>
        <w:t>Nie dotyczy.</w:t>
      </w:r>
    </w:p>
    <w:p w14:paraId="20EE1633" w14:textId="77777777" w:rsidR="00F536FE" w:rsidRPr="005D64E8" w:rsidRDefault="00F536FE" w:rsidP="00F536FE">
      <w:pPr>
        <w:pStyle w:val="Nagwek3"/>
      </w:pPr>
      <w:r w:rsidRPr="005D64E8">
        <w:t>6.8.6.</w:t>
      </w:r>
      <w:r w:rsidRPr="005D64E8">
        <w:rPr>
          <w:rFonts w:eastAsia="Arial" w:cs="Arial"/>
        </w:rPr>
        <w:t xml:space="preserve"> </w:t>
      </w:r>
      <w:r w:rsidRPr="005D64E8">
        <w:t xml:space="preserve">Rzędne wysokościowe nawierzchni </w:t>
      </w:r>
    </w:p>
    <w:p w14:paraId="68D676D2" w14:textId="77777777" w:rsidR="00F536FE" w:rsidRPr="005D64E8" w:rsidRDefault="00F536FE" w:rsidP="006A7912">
      <w:r w:rsidRPr="00A55B8F">
        <w:t xml:space="preserve">Rzędne wysokościowe warstwy ścieralnej powinny być mierzone w przekrojach co 10m w osi i na krawędziach jezdni. Przed przystąpieniem do robót Wykonawca przedstawi schemat punktów pomiarowych do akceptacji. </w:t>
      </w:r>
    </w:p>
    <w:p w14:paraId="06993D65" w14:textId="77777777" w:rsidR="00F536FE" w:rsidRPr="005D64E8" w:rsidRDefault="00F536FE" w:rsidP="00F536FE">
      <w:pPr>
        <w:pStyle w:val="Nagwek3"/>
      </w:pPr>
      <w:r w:rsidRPr="005D64E8">
        <w:t>6.8.7.</w:t>
      </w:r>
      <w:r w:rsidRPr="005D64E8">
        <w:rPr>
          <w:rFonts w:eastAsia="Arial" w:cs="Arial"/>
        </w:rPr>
        <w:t xml:space="preserve"> </w:t>
      </w:r>
      <w:r w:rsidRPr="005D64E8">
        <w:t xml:space="preserve">Złącza podłużne i poprzeczne </w:t>
      </w:r>
    </w:p>
    <w:p w14:paraId="3FD4FCC5" w14:textId="77777777" w:rsidR="00F536FE" w:rsidRPr="00A55B8F" w:rsidRDefault="00F536FE" w:rsidP="00F536FE">
      <w:r w:rsidRPr="00A55B8F">
        <w:t xml:space="preserve">Złącza w nawierzchni powinny być wykonane w linii prostej, prostopadle do osi drogi.  </w:t>
      </w:r>
    </w:p>
    <w:p w14:paraId="68F1EA6E" w14:textId="77777777" w:rsidR="00F536FE" w:rsidRPr="000C6910" w:rsidRDefault="00F536FE" w:rsidP="00F536FE">
      <w:pPr>
        <w:ind w:left="7"/>
      </w:pPr>
      <w:r w:rsidRPr="000C6910">
        <w:t xml:space="preserve">W konstrukcji wielowarstwowej: </w:t>
      </w:r>
    </w:p>
    <w:p w14:paraId="23BB6823" w14:textId="77777777" w:rsidR="00F536FE" w:rsidRPr="005D64E8" w:rsidRDefault="00F536FE" w:rsidP="00F536FE">
      <w:pPr>
        <w:pStyle w:val="Nagwek8"/>
      </w:pPr>
      <w:r w:rsidRPr="000C6910">
        <w:t xml:space="preserve">złącza poprzeczne powinny być przesunięte względem siebie </w:t>
      </w:r>
      <w:r w:rsidRPr="005D64E8">
        <w:t xml:space="preserve">co najmniej o 3 m, </w:t>
      </w:r>
    </w:p>
    <w:p w14:paraId="6796C8F3" w14:textId="77777777" w:rsidR="00F536FE" w:rsidRPr="005D64E8" w:rsidRDefault="00F536FE" w:rsidP="00F536FE">
      <w:pPr>
        <w:pStyle w:val="Nagwek8"/>
      </w:pPr>
      <w:r w:rsidRPr="005D64E8">
        <w:t xml:space="preserve">złącza podłużne powinny być przesunięte względem siebie w kolejnych warstwach technologicznych o co najmniej o 30 cm w kierunku poprzecznym do osi jezdni.  </w:t>
      </w:r>
    </w:p>
    <w:p w14:paraId="1EA801FF" w14:textId="77777777" w:rsidR="00F536FE" w:rsidRPr="005D64E8" w:rsidRDefault="00F536FE" w:rsidP="00F536FE">
      <w:r w:rsidRPr="005D64E8">
        <w:t xml:space="preserve">Nie można lokalizować złącza podłużnego w śladach kół, a także w obszarze poziomego oznakowania jezdni. Złącza powinny być całkowicie związane, a przylegające warstwy powinny być w jednym poziomie. </w:t>
      </w:r>
    </w:p>
    <w:p w14:paraId="2E6166CF" w14:textId="77777777" w:rsidR="00F536FE" w:rsidRPr="005D64E8" w:rsidRDefault="00F536FE" w:rsidP="00F536FE">
      <w:pPr>
        <w:pStyle w:val="Nagwek3"/>
      </w:pPr>
      <w:r w:rsidRPr="005D64E8">
        <w:t>6.8.8.</w:t>
      </w:r>
      <w:r w:rsidRPr="005D64E8">
        <w:rPr>
          <w:rFonts w:eastAsia="Arial" w:cs="Arial"/>
        </w:rPr>
        <w:t xml:space="preserve"> </w:t>
      </w:r>
      <w:r w:rsidRPr="005D64E8">
        <w:t xml:space="preserve">Wygląd warstwy </w:t>
      </w:r>
    </w:p>
    <w:p w14:paraId="69B1DE80" w14:textId="77777777" w:rsidR="00F536FE" w:rsidRPr="00A55B8F" w:rsidRDefault="00F536FE" w:rsidP="00F536FE">
      <w:r w:rsidRPr="00A55B8F">
        <w:t xml:space="preserve">Wygląd warstwy z MMA powinien być jednorodny, bez miejsc „przeasfaltowanych”, porowatych, łuszczących się i spękanych. </w:t>
      </w:r>
    </w:p>
    <w:p w14:paraId="67B1C364" w14:textId="77777777" w:rsidR="00F536FE" w:rsidRPr="005D64E8" w:rsidRDefault="00F536FE" w:rsidP="00F536FE">
      <w:pPr>
        <w:pStyle w:val="Nagwek3"/>
      </w:pPr>
      <w:r w:rsidRPr="005D64E8">
        <w:t>6.8.9.</w:t>
      </w:r>
      <w:r w:rsidRPr="005D64E8">
        <w:rPr>
          <w:rFonts w:eastAsia="Arial" w:cs="Arial"/>
        </w:rPr>
        <w:t xml:space="preserve"> </w:t>
      </w:r>
      <w:r w:rsidRPr="005D64E8">
        <w:t xml:space="preserve">Właściwości przeciwpoślizgowe </w:t>
      </w:r>
    </w:p>
    <w:p w14:paraId="29A1CCF0" w14:textId="77777777" w:rsidR="00F536FE" w:rsidRPr="005D64E8" w:rsidRDefault="00F536FE" w:rsidP="00F536FE">
      <w:r w:rsidRPr="00A55B8F">
        <w:t xml:space="preserve">Przy ocenie właściwości przeciwpoślizgowych nawierzchni drogi klasy GP i G powinien być określony współczynnik tarcia na mokrej nawierzchni przy całkowitym poślizgu opony testowej. Pomiar wykonuje się urządzeniem SRT-3 nie rzadziej niż co 50 m na nawierzchni zwilżanej wodą w ilości 0,5 l/m2, przy 100% poślizgu opony testowej rowkowanej (ribbed tyre) rozmiaru 165 R 15 </w:t>
      </w:r>
      <w:r w:rsidRPr="005D64E8">
        <w:rPr>
          <w:rFonts w:eastAsia="Segoe UI Symbol" w:cs="Segoe UI Symbol"/>
        </w:rPr>
        <w:t></w:t>
      </w:r>
      <w:r w:rsidRPr="00A55B8F">
        <w:t xml:space="preserve"> zalecanej przez World Road Association PIARC, lub za pomocą innej wiarygodnej metody równoważnej, jeśli dysponuje się sprawdzoną zależnością korelacyjną umożlwiającą przeliczenie wyników pomiarów na wartości uzyskiwane zestawem o pełnej blokadzie koła pozytywnie zaopiniowanej przez Zamawiającego. Pomiary powinny być wykonywane w temperaturze otoczenia od 5ºC do 3</w:t>
      </w:r>
      <w:r w:rsidRPr="000C6910">
        <w:t>0ºC, na czystej nawierzchni. Badanie należy wykonać w śladzie koła przed dopuszczeniem nawierzchni do ruchu drogowego oraz powtórnie w okresie od 4 do 8 tygodni od oddania nawierzchni do eksploatacji. Jeżeli warunki atmosferyczne uniemożliwia</w:t>
      </w:r>
      <w:r w:rsidRPr="005D64E8">
        <w:t xml:space="preserve">ją wykonanie pomiaru  w wymienionym terminie, powinien być on zrealizowany z najmniejszym możliwym opóźnieniem. Uzyskane wartości współczynnika tarcia należy rejestrować  z dokładnością do trzech miejsc po przecinku. Miarą właściwości przeciwpoślizgowych jest miarodajny współczynnik tarcia. Za miarodajny współczynnik tarcia przyjmuje się różnicę wartości średniej E(m) i odchylenia standardowego D : E(m) - D. Wyniki podaje się z dokładnością do dwóch miejsc po przecinku. Długość ocenianego odcinka nawierzchni nie powinna być większa niż 1000 m a liczba pomiarów nie mniejsza niż 10. Odcinek końcowy o długości mniejszej niż 500 m należy oceniać łącznie z odcinkiem poprzedzającym. Wymagane minimalne parametry miarodajnego współczynnika tarcia nawierzchni określa tabela 15: </w:t>
      </w:r>
    </w:p>
    <w:p w14:paraId="3F3FE576" w14:textId="77777777" w:rsidR="00F536FE" w:rsidRPr="005D64E8" w:rsidRDefault="00F536FE" w:rsidP="00F536FE">
      <w:pPr>
        <w:spacing w:line="259" w:lineRule="auto"/>
        <w:ind w:left="12"/>
        <w:jc w:val="left"/>
      </w:pPr>
      <w:r w:rsidRPr="005D64E8">
        <w:t xml:space="preserve"> </w:t>
      </w:r>
    </w:p>
    <w:p w14:paraId="1152A448" w14:textId="77777777" w:rsidR="00F536FE" w:rsidRPr="005D64E8" w:rsidRDefault="00F536FE" w:rsidP="00F536FE">
      <w:pPr>
        <w:ind w:left="7"/>
      </w:pPr>
      <w:r w:rsidRPr="005D64E8">
        <w:lastRenderedPageBreak/>
        <w:t xml:space="preserve">Tabela 15. Minimalne wartości miarodajnego  współczynnika tarcia nawierzchni dla konkretnej prędkości zablokowanej opony względem nawierzchni. </w:t>
      </w:r>
    </w:p>
    <w:tbl>
      <w:tblPr>
        <w:tblW w:w="9069" w:type="dxa"/>
        <w:tblInd w:w="17" w:type="dxa"/>
        <w:tblCellMar>
          <w:left w:w="110" w:type="dxa"/>
          <w:right w:w="38" w:type="dxa"/>
        </w:tblCellMar>
        <w:tblLook w:val="04A0" w:firstRow="1" w:lastRow="0" w:firstColumn="1" w:lastColumn="0" w:noHBand="0" w:noVBand="1"/>
      </w:tblPr>
      <w:tblGrid>
        <w:gridCol w:w="792"/>
        <w:gridCol w:w="4150"/>
        <w:gridCol w:w="2141"/>
        <w:gridCol w:w="1986"/>
      </w:tblGrid>
      <w:tr w:rsidR="00F536FE" w:rsidRPr="005D64E8" w14:paraId="731A0E54" w14:textId="77777777" w:rsidTr="00F536FE">
        <w:trPr>
          <w:trHeight w:val="284"/>
        </w:trPr>
        <w:tc>
          <w:tcPr>
            <w:tcW w:w="792" w:type="dxa"/>
            <w:vMerge w:val="restart"/>
            <w:tcBorders>
              <w:top w:val="single" w:sz="4" w:space="0" w:color="000000"/>
              <w:left w:val="single" w:sz="4" w:space="0" w:color="000000"/>
              <w:bottom w:val="single" w:sz="4" w:space="0" w:color="000000"/>
              <w:right w:val="single" w:sz="4" w:space="0" w:color="000000"/>
            </w:tcBorders>
            <w:vAlign w:val="center"/>
          </w:tcPr>
          <w:p w14:paraId="2A750B6A" w14:textId="77777777" w:rsidR="00F536FE" w:rsidRPr="005D64E8" w:rsidRDefault="00F536FE" w:rsidP="00F536FE">
            <w:pPr>
              <w:pStyle w:val="Bezodstpw"/>
            </w:pPr>
            <w:r w:rsidRPr="005D64E8">
              <w:t xml:space="preserve">Klasa drogi </w:t>
            </w:r>
          </w:p>
        </w:tc>
        <w:tc>
          <w:tcPr>
            <w:tcW w:w="4150" w:type="dxa"/>
            <w:vMerge w:val="restart"/>
            <w:tcBorders>
              <w:top w:val="single" w:sz="4" w:space="0" w:color="000000"/>
              <w:left w:val="single" w:sz="4" w:space="0" w:color="000000"/>
              <w:bottom w:val="single" w:sz="4" w:space="0" w:color="000000"/>
              <w:right w:val="single" w:sz="4" w:space="0" w:color="000000"/>
            </w:tcBorders>
            <w:vAlign w:val="center"/>
          </w:tcPr>
          <w:p w14:paraId="6743B041" w14:textId="77777777" w:rsidR="00F536FE" w:rsidRPr="005D64E8" w:rsidRDefault="00F536FE" w:rsidP="00F536FE">
            <w:pPr>
              <w:pStyle w:val="Bezodstpw"/>
            </w:pPr>
            <w:r w:rsidRPr="005D64E8">
              <w:t xml:space="preserve">Element nawierzchni </w:t>
            </w:r>
          </w:p>
        </w:tc>
        <w:tc>
          <w:tcPr>
            <w:tcW w:w="4127" w:type="dxa"/>
            <w:gridSpan w:val="2"/>
            <w:tcBorders>
              <w:top w:val="single" w:sz="4" w:space="0" w:color="000000"/>
              <w:left w:val="single" w:sz="4" w:space="0" w:color="000000"/>
              <w:bottom w:val="single" w:sz="4" w:space="0" w:color="000000"/>
              <w:right w:val="single" w:sz="4" w:space="0" w:color="000000"/>
            </w:tcBorders>
            <w:vAlign w:val="center"/>
          </w:tcPr>
          <w:p w14:paraId="2ACDAA25" w14:textId="77777777" w:rsidR="00F536FE" w:rsidRPr="005D64E8" w:rsidRDefault="00F536FE" w:rsidP="00F536FE">
            <w:pPr>
              <w:pStyle w:val="Bezodstpw"/>
            </w:pPr>
            <w:r w:rsidRPr="000C6910">
              <w:t>Minimalna wartość miarodajnego współczynnika tarcia przy prędko</w:t>
            </w:r>
            <w:r w:rsidRPr="005D64E8">
              <w:t xml:space="preserve">ści zablokowanej opony względem </w:t>
            </w:r>
          </w:p>
          <w:p w14:paraId="2F0522F0" w14:textId="77777777" w:rsidR="00F536FE" w:rsidRPr="005D64E8" w:rsidRDefault="00F536FE" w:rsidP="00F536FE">
            <w:pPr>
              <w:pStyle w:val="Bezodstpw"/>
            </w:pPr>
            <w:r w:rsidRPr="005D64E8">
              <w:t xml:space="preserve">nawierzchni </w:t>
            </w:r>
          </w:p>
        </w:tc>
      </w:tr>
      <w:tr w:rsidR="00F536FE" w:rsidRPr="005D64E8" w14:paraId="5C3F2585" w14:textId="77777777" w:rsidTr="00F536FE">
        <w:trPr>
          <w:trHeight w:val="284"/>
        </w:trPr>
        <w:tc>
          <w:tcPr>
            <w:tcW w:w="0" w:type="auto"/>
            <w:vMerge/>
            <w:tcBorders>
              <w:top w:val="nil"/>
              <w:left w:val="single" w:sz="4" w:space="0" w:color="000000"/>
              <w:bottom w:val="single" w:sz="4" w:space="0" w:color="000000"/>
              <w:right w:val="single" w:sz="4" w:space="0" w:color="000000"/>
            </w:tcBorders>
          </w:tcPr>
          <w:p w14:paraId="49A48EBF" w14:textId="77777777" w:rsidR="00F536FE" w:rsidRPr="005D64E8" w:rsidRDefault="00F536FE" w:rsidP="00F536FE">
            <w:pPr>
              <w:pStyle w:val="Bezodstpw"/>
            </w:pPr>
          </w:p>
        </w:tc>
        <w:tc>
          <w:tcPr>
            <w:tcW w:w="0" w:type="auto"/>
            <w:vMerge/>
            <w:tcBorders>
              <w:top w:val="nil"/>
              <w:left w:val="single" w:sz="4" w:space="0" w:color="000000"/>
              <w:bottom w:val="single" w:sz="4" w:space="0" w:color="000000"/>
              <w:right w:val="single" w:sz="4" w:space="0" w:color="000000"/>
            </w:tcBorders>
          </w:tcPr>
          <w:p w14:paraId="49051452" w14:textId="77777777" w:rsidR="00F536FE" w:rsidRPr="005D64E8" w:rsidRDefault="00F536FE" w:rsidP="00F536FE">
            <w:pPr>
              <w:pStyle w:val="Bezodstpw"/>
            </w:pPr>
          </w:p>
        </w:tc>
        <w:tc>
          <w:tcPr>
            <w:tcW w:w="2141" w:type="dxa"/>
            <w:tcBorders>
              <w:top w:val="single" w:sz="4" w:space="0" w:color="000000"/>
              <w:left w:val="single" w:sz="4" w:space="0" w:color="000000"/>
              <w:bottom w:val="single" w:sz="4" w:space="0" w:color="000000"/>
              <w:right w:val="single" w:sz="4" w:space="0" w:color="000000"/>
            </w:tcBorders>
            <w:vAlign w:val="center"/>
          </w:tcPr>
          <w:p w14:paraId="62E96CF2" w14:textId="77777777" w:rsidR="00F536FE" w:rsidRPr="005D64E8" w:rsidRDefault="00F536FE" w:rsidP="00F536FE">
            <w:pPr>
              <w:pStyle w:val="Bezodstpw"/>
            </w:pPr>
            <w:r w:rsidRPr="005D64E8">
              <w:t xml:space="preserve">30 km/h </w:t>
            </w:r>
          </w:p>
        </w:tc>
        <w:tc>
          <w:tcPr>
            <w:tcW w:w="1985" w:type="dxa"/>
            <w:tcBorders>
              <w:top w:val="single" w:sz="4" w:space="0" w:color="000000"/>
              <w:left w:val="single" w:sz="4" w:space="0" w:color="000000"/>
              <w:bottom w:val="single" w:sz="4" w:space="0" w:color="000000"/>
              <w:right w:val="single" w:sz="4" w:space="0" w:color="000000"/>
            </w:tcBorders>
            <w:vAlign w:val="center"/>
          </w:tcPr>
          <w:p w14:paraId="300573FB" w14:textId="77777777" w:rsidR="00F536FE" w:rsidRPr="005D64E8" w:rsidRDefault="00F536FE" w:rsidP="00F536FE">
            <w:pPr>
              <w:pStyle w:val="Bezodstpw"/>
            </w:pPr>
            <w:r w:rsidRPr="005D64E8">
              <w:t xml:space="preserve">60 km/h </w:t>
            </w:r>
          </w:p>
        </w:tc>
      </w:tr>
      <w:tr w:rsidR="00F536FE" w:rsidRPr="005D64E8" w14:paraId="457905CE" w14:textId="77777777" w:rsidTr="00F536FE">
        <w:trPr>
          <w:trHeight w:val="284"/>
        </w:trPr>
        <w:tc>
          <w:tcPr>
            <w:tcW w:w="792" w:type="dxa"/>
            <w:tcBorders>
              <w:top w:val="single" w:sz="4" w:space="0" w:color="000000"/>
              <w:left w:val="single" w:sz="4" w:space="0" w:color="000000"/>
              <w:bottom w:val="single" w:sz="4" w:space="0" w:color="000000"/>
              <w:right w:val="single" w:sz="4" w:space="0" w:color="000000"/>
            </w:tcBorders>
            <w:vAlign w:val="center"/>
          </w:tcPr>
          <w:p w14:paraId="7D8F4823" w14:textId="77777777" w:rsidR="00F536FE" w:rsidRPr="005D64E8" w:rsidRDefault="00F536FE" w:rsidP="00F536FE">
            <w:pPr>
              <w:pStyle w:val="Bezodstpw"/>
            </w:pPr>
            <w:r w:rsidRPr="005D64E8">
              <w:t xml:space="preserve">GP, G </w:t>
            </w:r>
          </w:p>
        </w:tc>
        <w:tc>
          <w:tcPr>
            <w:tcW w:w="4150" w:type="dxa"/>
            <w:tcBorders>
              <w:top w:val="single" w:sz="4" w:space="0" w:color="000000"/>
              <w:left w:val="single" w:sz="4" w:space="0" w:color="000000"/>
              <w:bottom w:val="single" w:sz="4" w:space="0" w:color="000000"/>
              <w:right w:val="single" w:sz="4" w:space="0" w:color="000000"/>
            </w:tcBorders>
            <w:vAlign w:val="center"/>
          </w:tcPr>
          <w:p w14:paraId="7CCF6B56" w14:textId="77777777" w:rsidR="00F536FE" w:rsidRPr="005D64E8" w:rsidRDefault="00F536FE" w:rsidP="00F536FE">
            <w:pPr>
              <w:pStyle w:val="Bezodstpw"/>
            </w:pPr>
            <w:r w:rsidRPr="005D64E8">
              <w:t>Pasy ruchu, pasy dodatkowe, jezdnie łącznic, utwardzone pobocza*</w:t>
            </w:r>
            <w:r w:rsidRPr="005D64E8">
              <w:rPr>
                <w:vertAlign w:val="superscript"/>
              </w:rPr>
              <w:t xml:space="preserve">) </w:t>
            </w:r>
          </w:p>
        </w:tc>
        <w:tc>
          <w:tcPr>
            <w:tcW w:w="2141" w:type="dxa"/>
            <w:tcBorders>
              <w:top w:val="single" w:sz="4" w:space="0" w:color="000000"/>
              <w:left w:val="single" w:sz="4" w:space="0" w:color="000000"/>
              <w:bottom w:val="single" w:sz="4" w:space="0" w:color="000000"/>
              <w:right w:val="single" w:sz="4" w:space="0" w:color="000000"/>
            </w:tcBorders>
            <w:vAlign w:val="center"/>
          </w:tcPr>
          <w:p w14:paraId="3C55AF90" w14:textId="77777777" w:rsidR="00F536FE" w:rsidRPr="005D64E8" w:rsidRDefault="00F536FE" w:rsidP="00F536FE">
            <w:pPr>
              <w:pStyle w:val="Bezodstpw"/>
            </w:pPr>
            <w:r w:rsidRPr="005D64E8">
              <w:t xml:space="preserve">0,48** </w:t>
            </w:r>
          </w:p>
        </w:tc>
        <w:tc>
          <w:tcPr>
            <w:tcW w:w="1985" w:type="dxa"/>
            <w:tcBorders>
              <w:top w:val="single" w:sz="4" w:space="0" w:color="000000"/>
              <w:left w:val="single" w:sz="4" w:space="0" w:color="000000"/>
              <w:bottom w:val="single" w:sz="4" w:space="0" w:color="000000"/>
              <w:right w:val="single" w:sz="4" w:space="0" w:color="000000"/>
            </w:tcBorders>
            <w:vAlign w:val="center"/>
          </w:tcPr>
          <w:p w14:paraId="3E3D01C0" w14:textId="77777777" w:rsidR="00F536FE" w:rsidRPr="005D64E8" w:rsidRDefault="00F536FE" w:rsidP="00F536FE">
            <w:pPr>
              <w:pStyle w:val="Bezodstpw"/>
            </w:pPr>
            <w:r w:rsidRPr="005D64E8">
              <w:t xml:space="preserve">0,41 </w:t>
            </w:r>
          </w:p>
        </w:tc>
      </w:tr>
    </w:tbl>
    <w:p w14:paraId="4EE08E9F" w14:textId="77777777" w:rsidR="00F536FE" w:rsidRPr="005D64E8" w:rsidRDefault="00F536FE" w:rsidP="00F536FE">
      <w:r w:rsidRPr="005D64E8">
        <w:t xml:space="preserve">* w przypadku utwardzonych poboczy wykonywanych w jednym ciągu technologicznym, wymagania można uznać za spełnione na podstawie pozytywnych parametrów nawierzchni pasów ruchu, </w:t>
      </w:r>
    </w:p>
    <w:p w14:paraId="17CC3AFD" w14:textId="77777777" w:rsidR="00F536FE" w:rsidRPr="00A55B8F" w:rsidRDefault="00F536FE" w:rsidP="00F536FE">
      <w:r w:rsidRPr="005D64E8">
        <w:t xml:space="preserve">** wartości wymagań dla odcinków nawierzchni, na których nie można wykonać pomiarów z prędkością 60 km/h.  </w:t>
      </w:r>
    </w:p>
    <w:p w14:paraId="10FFAB7E" w14:textId="77777777" w:rsidR="00F536FE" w:rsidRPr="00A55B8F" w:rsidRDefault="00F536FE" w:rsidP="00F536FE">
      <w:pPr>
        <w:pStyle w:val="Nagwek1"/>
      </w:pPr>
      <w:bookmarkStart w:id="34" w:name="_Toc60630"/>
      <w:r w:rsidRPr="00A55B8F">
        <w:t>7.</w:t>
      </w:r>
      <w:r w:rsidRPr="005D64E8">
        <w:rPr>
          <w:rFonts w:eastAsia="Arial" w:cs="Arial"/>
        </w:rPr>
        <w:t xml:space="preserve"> </w:t>
      </w:r>
      <w:r w:rsidRPr="00A55B8F">
        <w:t xml:space="preserve">OBMIAR ROBÓT </w:t>
      </w:r>
      <w:bookmarkEnd w:id="34"/>
    </w:p>
    <w:p w14:paraId="3B62C15D" w14:textId="77777777" w:rsidR="00F536FE" w:rsidRPr="00A55B8F" w:rsidRDefault="00F536FE" w:rsidP="00F536FE">
      <w:pPr>
        <w:pStyle w:val="Nagwek2"/>
        <w:ind w:left="7"/>
      </w:pPr>
      <w:bookmarkStart w:id="35" w:name="_Toc60631"/>
      <w:r w:rsidRPr="00A55B8F">
        <w:t>7.1.</w:t>
      </w:r>
      <w:r w:rsidRPr="005D64E8">
        <w:rPr>
          <w:rFonts w:eastAsia="Arial" w:cs="Arial"/>
        </w:rPr>
        <w:t xml:space="preserve"> </w:t>
      </w:r>
      <w:r w:rsidRPr="00A55B8F">
        <w:t xml:space="preserve">Ogólne zasady obmiaru robót </w:t>
      </w:r>
      <w:bookmarkEnd w:id="35"/>
    </w:p>
    <w:p w14:paraId="56A0D64A" w14:textId="77777777" w:rsidR="00F536FE" w:rsidRPr="000C6910" w:rsidRDefault="00F536FE" w:rsidP="00F536FE">
      <w:r w:rsidRPr="000C6910">
        <w:t xml:space="preserve">Ogólne zasady obmiaru robót podano w D-M-00.00.00 „Wymagania ogólne”. </w:t>
      </w:r>
    </w:p>
    <w:p w14:paraId="7349B5FD" w14:textId="77777777" w:rsidR="00F536FE" w:rsidRPr="00A55B8F" w:rsidRDefault="00F536FE" w:rsidP="00F536FE">
      <w:pPr>
        <w:pStyle w:val="Nagwek2"/>
        <w:ind w:left="7"/>
      </w:pPr>
      <w:bookmarkStart w:id="36" w:name="_Toc60632"/>
      <w:r w:rsidRPr="000C6910">
        <w:t>7.2.</w:t>
      </w:r>
      <w:r w:rsidRPr="005D64E8">
        <w:rPr>
          <w:rFonts w:eastAsia="Arial" w:cs="Arial"/>
        </w:rPr>
        <w:t xml:space="preserve"> </w:t>
      </w:r>
      <w:r w:rsidRPr="00A55B8F">
        <w:t xml:space="preserve">Jednostka obmiarowa </w:t>
      </w:r>
      <w:bookmarkEnd w:id="36"/>
    </w:p>
    <w:p w14:paraId="6DD79455" w14:textId="77777777" w:rsidR="00F536FE" w:rsidRPr="005D64E8" w:rsidRDefault="00F536FE" w:rsidP="00F536FE">
      <w:r w:rsidRPr="000C6910">
        <w:t>Jednostką obmiarową jest m</w:t>
      </w:r>
      <w:r w:rsidRPr="000C6910">
        <w:rPr>
          <w:vertAlign w:val="superscript"/>
        </w:rPr>
        <w:t>2</w:t>
      </w:r>
      <w:r w:rsidRPr="005D64E8">
        <w:t xml:space="preserve"> (metr kwadratowy) wykonanej warstwy ścieralnej z betonu asfaltowego (AC S). </w:t>
      </w:r>
    </w:p>
    <w:p w14:paraId="0262709A" w14:textId="77777777" w:rsidR="00F536FE" w:rsidRPr="00A55B8F" w:rsidRDefault="00F536FE" w:rsidP="00F536FE">
      <w:pPr>
        <w:pStyle w:val="Nagwek1"/>
        <w:tabs>
          <w:tab w:val="center" w:pos="1465"/>
        </w:tabs>
        <w:ind w:left="-3"/>
      </w:pPr>
      <w:bookmarkStart w:id="37" w:name="_Toc60633"/>
      <w:r w:rsidRPr="005D64E8">
        <w:t>8.</w:t>
      </w:r>
      <w:r w:rsidRPr="005D64E8">
        <w:rPr>
          <w:rFonts w:eastAsia="Arial" w:cs="Arial"/>
        </w:rPr>
        <w:t xml:space="preserve"> </w:t>
      </w:r>
      <w:r w:rsidRPr="00A55B8F">
        <w:t xml:space="preserve">ODBIÓR ROBÓT </w:t>
      </w:r>
      <w:bookmarkEnd w:id="37"/>
    </w:p>
    <w:p w14:paraId="158670D5" w14:textId="77777777" w:rsidR="00F536FE" w:rsidRPr="000C6910" w:rsidRDefault="00F536FE" w:rsidP="00F536FE">
      <w:r w:rsidRPr="000C6910">
        <w:t xml:space="preserve">Ogólne zasady odbioru robót podano w D-M-00.00.00 „Wymagania ogólne”. Roboty uznaje się za wykonane zgodnie z Dokumentacją Projektową i </w:t>
      </w:r>
      <w:r w:rsidR="008B0256">
        <w:t>STWiORB</w:t>
      </w:r>
      <w:r w:rsidRPr="000C6910">
        <w:t xml:space="preserve">, jeżeli wszystkie badania i pomiary z zachowaniem tolerancji wg pkt. 6 niniejszej </w:t>
      </w:r>
      <w:r w:rsidR="008B0256">
        <w:t>STWiORB</w:t>
      </w:r>
      <w:r w:rsidRPr="000C6910">
        <w:t xml:space="preserve"> dały wyniki pozytywne.  </w:t>
      </w:r>
    </w:p>
    <w:p w14:paraId="61A3474A" w14:textId="77777777" w:rsidR="00F536FE" w:rsidRPr="005D64E8" w:rsidRDefault="00F536FE" w:rsidP="00F536FE">
      <w:r w:rsidRPr="005D64E8">
        <w:t xml:space="preserve">Do odbioru ostatecznego uwzględniane są wyniki badań i pomiarów kontrolnych, badań i pomiarów kontrolnych dodatkowych oraz badań i pomiarów arbitrażowych do wyznaczonych odcinków częściowych. </w:t>
      </w:r>
    </w:p>
    <w:p w14:paraId="4FF2BD4B" w14:textId="77777777" w:rsidR="00F536FE" w:rsidRPr="00A55B8F" w:rsidRDefault="00F536FE" w:rsidP="00F536FE">
      <w:pPr>
        <w:pStyle w:val="Nagwek2"/>
        <w:ind w:left="7"/>
      </w:pPr>
      <w:bookmarkStart w:id="38" w:name="_Toc60634"/>
      <w:r w:rsidRPr="005D64E8">
        <w:t>8.1.</w:t>
      </w:r>
      <w:r w:rsidRPr="005D64E8">
        <w:rPr>
          <w:rFonts w:eastAsia="Arial" w:cs="Arial"/>
        </w:rPr>
        <w:t xml:space="preserve"> </w:t>
      </w:r>
      <w:r w:rsidRPr="00A55B8F">
        <w:t xml:space="preserve">Zasady postępowania z wadliwie wykonanymi robotami </w:t>
      </w:r>
      <w:bookmarkEnd w:id="38"/>
    </w:p>
    <w:p w14:paraId="2E54D72A" w14:textId="77777777" w:rsidR="00F536FE" w:rsidRPr="005D64E8" w:rsidRDefault="00F536FE" w:rsidP="00F536FE">
      <w:r w:rsidRPr="000C6910">
        <w:t xml:space="preserve">Jeżeli wystąpią wyniki negatywne dla materiałów i robót (nie spełniające wymagań określonych w </w:t>
      </w:r>
      <w:r w:rsidR="008B0256">
        <w:t>STWiORB</w:t>
      </w:r>
      <w:r w:rsidRPr="000C6910">
        <w:t xml:space="preserve"> i opracowanych na ich podstawie STWiORB), to Inżynier/Inspektor Nadzoru/Zamawiający wydaje Wykonawcy polecenie przedstawienia programu naprawczego, chyba że na wniosek jednej ze stron kontraktu zostaną wykonane bada</w:t>
      </w:r>
      <w:r w:rsidRPr="005D64E8">
        <w:t xml:space="preserve">nia lub pomiary arbitrażowe (zgodnie z pkt. 6.5 niniejszego </w:t>
      </w:r>
      <w:r w:rsidR="008B0256">
        <w:t>STWiORB</w:t>
      </w:r>
      <w:r w:rsidRPr="005D64E8">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 przypadku przekroczenia wartości IRI wskazanych w tabeli 11, a mieszczących się  w zakresie wartości podanych w Dz. U. Nr 43 poz. 430 ze zm. (Dz. U. 2016 poz. 124 – Załącznik nr 6) należy zastosować potrącenia zgodnie z poniższym wzorem: </w:t>
      </w:r>
    </w:p>
    <w:p w14:paraId="07CF35D6" w14:textId="77777777" w:rsidR="00F536FE" w:rsidRPr="005D64E8" w:rsidRDefault="00F536FE" w:rsidP="00F536FE">
      <w:pPr>
        <w:ind w:left="7"/>
      </w:pPr>
      <w:r w:rsidRPr="005D64E8">
        <w:t>P</w:t>
      </w:r>
      <w:r w:rsidRPr="005D64E8">
        <w:rPr>
          <w:sz w:val="13"/>
        </w:rPr>
        <w:t>IRIśr</w:t>
      </w:r>
      <w:r w:rsidRPr="005D64E8">
        <w:t xml:space="preserve"> = (IRI</w:t>
      </w:r>
      <w:r w:rsidRPr="005D64E8">
        <w:rPr>
          <w:sz w:val="13"/>
        </w:rPr>
        <w:t>śr</w:t>
      </w:r>
      <w:r w:rsidRPr="005D64E8">
        <w:t>-IRI</w:t>
      </w:r>
      <w:r w:rsidRPr="005D64E8">
        <w:rPr>
          <w:sz w:val="13"/>
        </w:rPr>
        <w:t>śr dop</w:t>
      </w:r>
      <w:r w:rsidRPr="005D64E8">
        <w:t xml:space="preserve">) x K x F </w:t>
      </w:r>
    </w:p>
    <w:p w14:paraId="33510279" w14:textId="77777777" w:rsidR="00F536FE" w:rsidRPr="005D64E8" w:rsidRDefault="00F536FE" w:rsidP="00F536FE">
      <w:pPr>
        <w:spacing w:after="7" w:line="392" w:lineRule="auto"/>
        <w:ind w:left="7" w:right="1295"/>
      </w:pPr>
      <w:r w:rsidRPr="005D64E8">
        <w:t>P</w:t>
      </w:r>
      <w:r w:rsidRPr="005D64E8">
        <w:rPr>
          <w:vertAlign w:val="subscript"/>
        </w:rPr>
        <w:t>IRI śr</w:t>
      </w:r>
      <w:r w:rsidRPr="005D64E8">
        <w:t xml:space="preserve"> – potrącenie za przekroczenie dopuszczalnej wartości średniej IRI</w:t>
      </w:r>
      <w:r w:rsidRPr="005D64E8">
        <w:rPr>
          <w:vertAlign w:val="subscript"/>
        </w:rPr>
        <w:t>śr</w:t>
      </w:r>
      <w:r w:rsidRPr="005D64E8">
        <w:t xml:space="preserve"> na odcinkach 1000 m   </w:t>
      </w:r>
    </w:p>
    <w:p w14:paraId="45D8AA7B" w14:textId="77777777" w:rsidR="00F536FE" w:rsidRPr="005D64E8" w:rsidRDefault="00F536FE" w:rsidP="00F536FE">
      <w:pPr>
        <w:ind w:left="7"/>
      </w:pPr>
      <w:r w:rsidRPr="005D64E8">
        <w:t>IRI</w:t>
      </w:r>
      <w:r w:rsidRPr="005D64E8">
        <w:rPr>
          <w:vertAlign w:val="subscript"/>
        </w:rPr>
        <w:t>śr</w:t>
      </w:r>
      <w:r w:rsidRPr="005D64E8">
        <w:t xml:space="preserve"> – uzyskana wartość średnia wyników pomiaru dla odcinka 1000 m </w:t>
      </w:r>
    </w:p>
    <w:p w14:paraId="24111850" w14:textId="77777777" w:rsidR="00F536FE" w:rsidRPr="005D64E8" w:rsidRDefault="00F536FE" w:rsidP="00F536FE">
      <w:pPr>
        <w:tabs>
          <w:tab w:val="center" w:pos="4594"/>
        </w:tabs>
        <w:ind w:left="-3"/>
        <w:jc w:val="left"/>
      </w:pPr>
      <w:r w:rsidRPr="005D64E8">
        <w:t>IRI</w:t>
      </w:r>
      <w:r w:rsidRPr="005D64E8">
        <w:rPr>
          <w:vertAlign w:val="subscript"/>
        </w:rPr>
        <w:t>śr dop</w:t>
      </w:r>
      <w:r w:rsidRPr="005D64E8">
        <w:t xml:space="preserve"> </w:t>
      </w:r>
      <w:r w:rsidRPr="005D64E8">
        <w:tab/>
        <w:t xml:space="preserve">– dopuszczalna wartość średnia wyników pomiaru wg tabeli 11 </w:t>
      </w:r>
    </w:p>
    <w:p w14:paraId="3EDE708E" w14:textId="77777777" w:rsidR="00F536FE" w:rsidRPr="005D64E8" w:rsidRDefault="00F536FE" w:rsidP="00F536FE">
      <w:pPr>
        <w:ind w:left="7"/>
      </w:pPr>
      <w:r w:rsidRPr="005D64E8">
        <w:t>F –  powierzchnia elementu nawierzchni, na którym nie został dotrzymany parametr IRI</w:t>
      </w:r>
      <w:r w:rsidRPr="005D64E8">
        <w:rPr>
          <w:vertAlign w:val="subscript"/>
        </w:rPr>
        <w:t>śr</w:t>
      </w:r>
      <w:r w:rsidRPr="005D64E8">
        <w:t>, [m</w:t>
      </w:r>
      <w:r w:rsidRPr="005D64E8">
        <w:rPr>
          <w:vertAlign w:val="superscript"/>
        </w:rPr>
        <w:t>2</w:t>
      </w:r>
      <w:r w:rsidRPr="005D64E8">
        <w:t xml:space="preserve">] </w:t>
      </w:r>
    </w:p>
    <w:p w14:paraId="7690D9F7" w14:textId="77777777" w:rsidR="00F536FE" w:rsidRPr="005D64E8" w:rsidRDefault="00F536FE" w:rsidP="00F536FE">
      <w:pPr>
        <w:spacing w:after="133"/>
        <w:ind w:left="7"/>
      </w:pPr>
      <w:r w:rsidRPr="005D64E8">
        <w:t>K</w:t>
      </w:r>
      <w:r w:rsidRPr="005D64E8">
        <w:rPr>
          <w:vertAlign w:val="subscript"/>
        </w:rPr>
        <w:t xml:space="preserve"> </w:t>
      </w:r>
      <w:r w:rsidRPr="005D64E8">
        <w:t>– jednostkowa (średnia) cena 1 m</w:t>
      </w:r>
      <w:r w:rsidRPr="005D64E8">
        <w:rPr>
          <w:vertAlign w:val="superscript"/>
        </w:rPr>
        <w:t>2</w:t>
      </w:r>
      <w:r w:rsidRPr="005D64E8">
        <w:t xml:space="preserve"> wykonania ocenianego elementu nawierzchni wg biuletynu SEKOCENBUD (aktualnego na dzień złożenia oferty), [PLN/m</w:t>
      </w:r>
      <w:r w:rsidRPr="005D64E8">
        <w:rPr>
          <w:vertAlign w:val="superscript"/>
        </w:rPr>
        <w:t>2</w:t>
      </w:r>
      <w:r w:rsidRPr="005D64E8">
        <w:t xml:space="preserve">] (dla kontraktów w formule projektuj i buduj), lub </w:t>
      </w:r>
    </w:p>
    <w:p w14:paraId="2E06C587" w14:textId="77777777" w:rsidR="00F536FE" w:rsidRPr="005D64E8" w:rsidRDefault="00F536FE" w:rsidP="00F536FE">
      <w:r w:rsidRPr="005D64E8">
        <w:t>K</w:t>
      </w:r>
      <w:r w:rsidRPr="005D64E8">
        <w:rPr>
          <w:vertAlign w:val="subscript"/>
        </w:rPr>
        <w:t xml:space="preserve"> </w:t>
      </w:r>
      <w:r w:rsidRPr="005D64E8">
        <w:t>– jednostkowa (średnia) cena 1 m</w:t>
      </w:r>
      <w:r w:rsidRPr="005D64E8">
        <w:rPr>
          <w:vertAlign w:val="superscript"/>
        </w:rPr>
        <w:t>2</w:t>
      </w:r>
      <w:r w:rsidRPr="005D64E8">
        <w:t xml:space="preserve"> wykonania ocenianego elementu nawierzchni wg kosztorysu ofertowego, [PLN/m</w:t>
      </w:r>
      <w:r w:rsidRPr="005D64E8">
        <w:rPr>
          <w:vertAlign w:val="superscript"/>
        </w:rPr>
        <w:t>2</w:t>
      </w:r>
      <w:r w:rsidRPr="005D64E8">
        <w:t xml:space="preserve">] (dla kontraktów w formule buduj) </w:t>
      </w:r>
    </w:p>
    <w:p w14:paraId="54D49BFE" w14:textId="77777777" w:rsidR="00F536FE" w:rsidRPr="005D64E8" w:rsidRDefault="00F536FE" w:rsidP="00F536FE">
      <w:r w:rsidRPr="005D64E8">
        <w:t xml:space="preserve">Na </w:t>
      </w:r>
      <w:r w:rsidRPr="005D64E8">
        <w:tab/>
        <w:t xml:space="preserve">zastosowanie </w:t>
      </w:r>
      <w:r w:rsidRPr="005D64E8">
        <w:tab/>
        <w:t xml:space="preserve">programu </w:t>
      </w:r>
      <w:r w:rsidRPr="005D64E8">
        <w:tab/>
        <w:t xml:space="preserve">naprawczego </w:t>
      </w:r>
      <w:r w:rsidRPr="005D64E8">
        <w:tab/>
        <w:t xml:space="preserve">wyraża </w:t>
      </w:r>
      <w:r w:rsidRPr="005D64E8">
        <w:tab/>
        <w:t xml:space="preserve">zgodę </w:t>
      </w:r>
      <w:r w:rsidRPr="005D64E8">
        <w:tab/>
        <w:t xml:space="preserve">Inżynier/Inspektor Nadzoru/Zamawiający.  </w:t>
      </w:r>
    </w:p>
    <w:p w14:paraId="7B7131D7" w14:textId="77777777" w:rsidR="00F536FE" w:rsidRPr="005D64E8" w:rsidRDefault="00F536FE" w:rsidP="00F536FE">
      <w:r w:rsidRPr="005D64E8">
        <w:t xml:space="preserve">W przypadku braku zgody Inżyniera/Inspektora Nadzoru/Zamawiającego na zastosowanie programu naprawczego wszystkie materiały i roboty nie spełniające wymagań podanych w odpowiednich punktach </w:t>
      </w:r>
      <w:r w:rsidR="008B0256">
        <w:t>STWiORB</w:t>
      </w:r>
      <w:r w:rsidRPr="005D64E8">
        <w:t xml:space="preserve"> zostaną odrzucone. Wykonawca wymieni materiały na właściwe i wykona prawidłowo roboty na własny koszt. </w:t>
      </w:r>
    </w:p>
    <w:p w14:paraId="40920BC0" w14:textId="77777777" w:rsidR="00F536FE" w:rsidRPr="005D64E8" w:rsidRDefault="00F536FE" w:rsidP="00F536FE">
      <w:r w:rsidRPr="005D64E8">
        <w:t xml:space="preserve">Jeżeli wymiana materiałów niespełniających wymagań lub wadliwie wykonane roboty spowodowują szkodę w innych, prawidłowo wykonanych robotach, to również te roboty powinny być ponownie wykonane przez Wykonawcę na jego koszt. </w:t>
      </w:r>
    </w:p>
    <w:p w14:paraId="3DD9AE53" w14:textId="77777777" w:rsidR="00F536FE" w:rsidRPr="00A55B8F" w:rsidRDefault="00F536FE" w:rsidP="00F536FE">
      <w:pPr>
        <w:pStyle w:val="Nagwek1"/>
      </w:pPr>
      <w:bookmarkStart w:id="39" w:name="_Toc60635"/>
      <w:r w:rsidRPr="005D64E8">
        <w:t>9.</w:t>
      </w:r>
      <w:r w:rsidRPr="005D64E8">
        <w:rPr>
          <w:rFonts w:eastAsia="Arial" w:cs="Arial"/>
        </w:rPr>
        <w:t xml:space="preserve"> </w:t>
      </w:r>
      <w:r w:rsidRPr="00A55B8F">
        <w:t xml:space="preserve">PODSTAWA PŁATNOŚCI </w:t>
      </w:r>
      <w:bookmarkEnd w:id="39"/>
    </w:p>
    <w:p w14:paraId="63017D5E" w14:textId="77777777" w:rsidR="00F536FE" w:rsidRPr="00A55B8F" w:rsidRDefault="00F536FE" w:rsidP="00F536FE">
      <w:pPr>
        <w:pStyle w:val="Nagwek2"/>
        <w:ind w:left="7"/>
      </w:pPr>
      <w:bookmarkStart w:id="40" w:name="_Toc60636"/>
      <w:r w:rsidRPr="00A55B8F">
        <w:t>9.1.</w:t>
      </w:r>
      <w:r w:rsidRPr="005D64E8">
        <w:rPr>
          <w:rFonts w:eastAsia="Arial" w:cs="Arial"/>
        </w:rPr>
        <w:t xml:space="preserve"> </w:t>
      </w:r>
      <w:r w:rsidRPr="00A55B8F">
        <w:t xml:space="preserve">Ogólne ustalenia dotyczące podstawy płatności </w:t>
      </w:r>
      <w:bookmarkEnd w:id="40"/>
    </w:p>
    <w:p w14:paraId="4B336979" w14:textId="77777777" w:rsidR="00F536FE" w:rsidRPr="000C6910" w:rsidRDefault="00F536FE" w:rsidP="00F536FE">
      <w:r w:rsidRPr="000C6910">
        <w:t xml:space="preserve">Ogólne ustalenia dotyczące podstawy płatności podano w D-M-00.00.00 „Wymagania ogólne”. </w:t>
      </w:r>
    </w:p>
    <w:p w14:paraId="0E621722" w14:textId="77777777" w:rsidR="00F536FE" w:rsidRPr="00A55B8F" w:rsidRDefault="00F536FE" w:rsidP="00F536FE">
      <w:pPr>
        <w:pStyle w:val="Nagwek2"/>
        <w:ind w:left="7"/>
      </w:pPr>
      <w:bookmarkStart w:id="41" w:name="_Toc60637"/>
      <w:r w:rsidRPr="000C6910">
        <w:t>9.2.</w:t>
      </w:r>
      <w:r w:rsidRPr="005D64E8">
        <w:rPr>
          <w:rFonts w:eastAsia="Arial" w:cs="Arial"/>
        </w:rPr>
        <w:t xml:space="preserve"> </w:t>
      </w:r>
      <w:r w:rsidRPr="00A55B8F">
        <w:t xml:space="preserve">Cena jednostki obmiarowej </w:t>
      </w:r>
      <w:bookmarkEnd w:id="41"/>
    </w:p>
    <w:p w14:paraId="641E3476" w14:textId="77777777" w:rsidR="00F536FE" w:rsidRPr="005D64E8" w:rsidRDefault="00F536FE" w:rsidP="00F536FE">
      <w:r w:rsidRPr="000C6910">
        <w:t>Cena wykonania 1 m</w:t>
      </w:r>
      <w:r w:rsidRPr="000C6910">
        <w:rPr>
          <w:vertAlign w:val="superscript"/>
        </w:rPr>
        <w:t>2</w:t>
      </w:r>
      <w:r w:rsidRPr="005D64E8">
        <w:t xml:space="preserve"> warstwy ścieralnej z betonu asfaltowego (AC S) obejmuje: </w:t>
      </w:r>
    </w:p>
    <w:p w14:paraId="75CF8D26" w14:textId="77777777" w:rsidR="00F536FE" w:rsidRPr="005D64E8" w:rsidRDefault="00F536FE" w:rsidP="00F536FE">
      <w:pPr>
        <w:pStyle w:val="Nagwek8"/>
      </w:pPr>
      <w:r w:rsidRPr="005D64E8">
        <w:t xml:space="preserve">prace pomiarowe i roboty przygotowawcze,  </w:t>
      </w:r>
    </w:p>
    <w:p w14:paraId="3666D56E" w14:textId="77777777" w:rsidR="00F536FE" w:rsidRPr="005D64E8" w:rsidRDefault="00F536FE" w:rsidP="00F536FE">
      <w:pPr>
        <w:pStyle w:val="Nagwek8"/>
      </w:pPr>
      <w:r w:rsidRPr="005D64E8">
        <w:t xml:space="preserve">oznakowanie robót, </w:t>
      </w:r>
    </w:p>
    <w:p w14:paraId="2216A2B9" w14:textId="77777777" w:rsidR="00F536FE" w:rsidRPr="005D64E8" w:rsidRDefault="00F536FE" w:rsidP="00F536FE">
      <w:pPr>
        <w:pStyle w:val="Nagwek8"/>
      </w:pPr>
      <w:r w:rsidRPr="005D64E8">
        <w:t xml:space="preserve">dostarczenie materiałów i sprzętu, </w:t>
      </w:r>
    </w:p>
    <w:p w14:paraId="596D4ACD" w14:textId="77777777" w:rsidR="00F536FE" w:rsidRPr="005D64E8" w:rsidRDefault="00F536FE" w:rsidP="00F536FE">
      <w:pPr>
        <w:pStyle w:val="Nagwek8"/>
      </w:pPr>
      <w:r w:rsidRPr="005D64E8">
        <w:t xml:space="preserve">opracowanie recepty laboratoryjnej, </w:t>
      </w:r>
    </w:p>
    <w:p w14:paraId="50DB9222" w14:textId="77777777" w:rsidR="00F536FE" w:rsidRPr="005D64E8" w:rsidRDefault="00F536FE" w:rsidP="00F536FE">
      <w:pPr>
        <w:pStyle w:val="Nagwek8"/>
      </w:pPr>
      <w:r w:rsidRPr="005D64E8">
        <w:lastRenderedPageBreak/>
        <w:t xml:space="preserve">wykonanie próby technologicznej i odcinka próbnego, </w:t>
      </w:r>
    </w:p>
    <w:p w14:paraId="1281FF44" w14:textId="77777777" w:rsidR="00F536FE" w:rsidRPr="005D64E8" w:rsidRDefault="00F536FE" w:rsidP="00F536FE">
      <w:pPr>
        <w:pStyle w:val="Nagwek8"/>
      </w:pPr>
      <w:r w:rsidRPr="005D64E8">
        <w:t xml:space="preserve">wyprodukowanie mieszanki betonu asfaltowego i jej transport na miejsce wbudowania, </w:t>
      </w:r>
    </w:p>
    <w:p w14:paraId="202A902C" w14:textId="77777777" w:rsidR="00F536FE" w:rsidRPr="005D64E8" w:rsidRDefault="00F536FE" w:rsidP="00F536FE">
      <w:pPr>
        <w:pStyle w:val="Nagwek8"/>
      </w:pPr>
      <w:r w:rsidRPr="005D64E8">
        <w:t xml:space="preserve">posmarowanie lepiszczem lub pokrycie taśmą asfaltową krawędzi urządzeń obcych i krawężników, </w:t>
      </w:r>
    </w:p>
    <w:p w14:paraId="1BE9B1DE" w14:textId="77777777" w:rsidR="00F536FE" w:rsidRPr="005D64E8" w:rsidRDefault="00F536FE" w:rsidP="00F536FE">
      <w:pPr>
        <w:pStyle w:val="Nagwek8"/>
      </w:pPr>
      <w:r w:rsidRPr="005D64E8">
        <w:t xml:space="preserve">rozłożenie i zagęszczenie mieszanki betonu asfaltowego, </w:t>
      </w:r>
    </w:p>
    <w:p w14:paraId="6F5948DE" w14:textId="77777777" w:rsidR="00F536FE" w:rsidRPr="005D64E8" w:rsidRDefault="00F536FE" w:rsidP="00F536FE">
      <w:pPr>
        <w:pStyle w:val="Nagwek8"/>
      </w:pPr>
      <w:r w:rsidRPr="005D64E8">
        <w:t xml:space="preserve">uformowanie złączy, zagruntowanie środkiem gruntującym i przymocowanie taśm bitumicznych, </w:t>
      </w:r>
    </w:p>
    <w:p w14:paraId="4F4D67D4" w14:textId="77777777" w:rsidR="00F536FE" w:rsidRPr="005D64E8" w:rsidRDefault="00F536FE" w:rsidP="00F536FE">
      <w:pPr>
        <w:pStyle w:val="Nagwek8"/>
      </w:pPr>
      <w:r w:rsidRPr="005D64E8">
        <w:t xml:space="preserve">posmarowanie krawędzi bocznych asfaltem, </w:t>
      </w:r>
    </w:p>
    <w:p w14:paraId="67952188" w14:textId="77777777" w:rsidR="00F536FE" w:rsidRPr="005D64E8" w:rsidRDefault="00F536FE" w:rsidP="00F536FE">
      <w:pPr>
        <w:pStyle w:val="Nagwek8"/>
      </w:pPr>
      <w:r w:rsidRPr="005D64E8">
        <w:t xml:space="preserve">przeprowadzenie pomiarów i badań  wymaganych w specyfikacji technicznej, </w:t>
      </w:r>
    </w:p>
    <w:p w14:paraId="5F343F5D" w14:textId="77777777" w:rsidR="00F536FE" w:rsidRPr="005D64E8" w:rsidRDefault="00F536FE" w:rsidP="00F536FE">
      <w:pPr>
        <w:pStyle w:val="Nagwek8"/>
      </w:pPr>
      <w:r w:rsidRPr="005D64E8">
        <w:t xml:space="preserve">odwiezienie sprzętu, </w:t>
      </w:r>
    </w:p>
    <w:p w14:paraId="726FAE45" w14:textId="77777777" w:rsidR="00F536FE" w:rsidRPr="005D64E8" w:rsidRDefault="00F536FE" w:rsidP="00F536FE">
      <w:pPr>
        <w:pStyle w:val="Nagwek8"/>
      </w:pPr>
      <w:r w:rsidRPr="005D64E8">
        <w:t xml:space="preserve">zawiera wszelkie inne czynności związane z prawidłowym wykonaniem warstwy zgodnie z wymaganiami niniejszych </w:t>
      </w:r>
      <w:r w:rsidR="008B0256">
        <w:t>STWiORB</w:t>
      </w:r>
      <w:r w:rsidRPr="005D64E8">
        <w:t xml:space="preserve">. </w:t>
      </w:r>
    </w:p>
    <w:p w14:paraId="417D84F4" w14:textId="77777777" w:rsidR="00F536FE" w:rsidRPr="00A55B8F" w:rsidRDefault="00F536FE" w:rsidP="00F536FE">
      <w:pPr>
        <w:pStyle w:val="Nagwek2"/>
        <w:ind w:left="7"/>
      </w:pPr>
      <w:bookmarkStart w:id="42" w:name="_Toc60638"/>
      <w:r w:rsidRPr="005D64E8">
        <w:t>9.3.</w:t>
      </w:r>
      <w:r w:rsidRPr="005D64E8">
        <w:rPr>
          <w:rFonts w:eastAsia="Arial" w:cs="Arial"/>
        </w:rPr>
        <w:t xml:space="preserve"> </w:t>
      </w:r>
      <w:r w:rsidRPr="00A55B8F">
        <w:t xml:space="preserve">Sposób rozliczenia robót tymczasowych i prac towarzyszących </w:t>
      </w:r>
      <w:bookmarkEnd w:id="42"/>
    </w:p>
    <w:p w14:paraId="07625019" w14:textId="77777777" w:rsidR="00F536FE" w:rsidRPr="000C6910" w:rsidRDefault="00F536FE" w:rsidP="00F536FE">
      <w:r w:rsidRPr="000C6910">
        <w:t xml:space="preserve"> Cena wykonania robót określonych niniejszymi </w:t>
      </w:r>
      <w:r w:rsidR="008B0256">
        <w:t>STWiORB</w:t>
      </w:r>
      <w:r w:rsidRPr="000C6910">
        <w:t xml:space="preserve"> obejmuje: </w:t>
      </w:r>
    </w:p>
    <w:p w14:paraId="61A77F2F" w14:textId="77777777" w:rsidR="00F536FE" w:rsidRPr="005D64E8" w:rsidRDefault="00F536FE" w:rsidP="00F536FE">
      <w:pPr>
        <w:pStyle w:val="Nagwek8"/>
      </w:pPr>
      <w:r w:rsidRPr="000C6910">
        <w:t xml:space="preserve">roboty tymczasowe, które są potrzebne do wykonania robót podstawowych, ale nie są przekazywane Zamawiającemu i są usuwane </w:t>
      </w:r>
      <w:r w:rsidRPr="005D64E8">
        <w:t xml:space="preserve">po wykonaniu robót podstawowych, </w:t>
      </w:r>
    </w:p>
    <w:p w14:paraId="71C71F70" w14:textId="77777777" w:rsidR="00F536FE" w:rsidRPr="005D64E8" w:rsidRDefault="00F536FE" w:rsidP="00F536FE">
      <w:pPr>
        <w:pStyle w:val="Nagwek8"/>
      </w:pPr>
      <w:r w:rsidRPr="005D64E8">
        <w:t xml:space="preserve">prace towarzyszące, które są niezbędne do wykonania robót podstawowych, niezaliczane do robót tymczasowych, jak geodezyjne wytyczenie robót itd. </w:t>
      </w:r>
    </w:p>
    <w:p w14:paraId="7F0E0511" w14:textId="77777777" w:rsidR="00F536FE" w:rsidRPr="00A55B8F" w:rsidRDefault="00F536FE" w:rsidP="00F536FE">
      <w:pPr>
        <w:pStyle w:val="Nagwek1"/>
      </w:pPr>
      <w:bookmarkStart w:id="43" w:name="_Toc60639"/>
      <w:r w:rsidRPr="005D64E8">
        <w:t>10.</w:t>
      </w:r>
      <w:r w:rsidRPr="005D64E8">
        <w:rPr>
          <w:rFonts w:eastAsia="Arial" w:cs="Arial"/>
        </w:rPr>
        <w:t xml:space="preserve"> </w:t>
      </w:r>
      <w:r w:rsidRPr="00A55B8F">
        <w:t xml:space="preserve">PRZEPISY ZWIĄZANE </w:t>
      </w:r>
      <w:bookmarkEnd w:id="43"/>
    </w:p>
    <w:p w14:paraId="57E56744" w14:textId="77777777" w:rsidR="00F536FE" w:rsidRPr="00A55B8F" w:rsidRDefault="00F536FE" w:rsidP="00F536FE">
      <w:pPr>
        <w:pStyle w:val="Nagwek2"/>
        <w:tabs>
          <w:tab w:val="center" w:pos="1237"/>
        </w:tabs>
        <w:spacing w:after="163"/>
        <w:ind w:left="-3"/>
      </w:pPr>
      <w:bookmarkStart w:id="44" w:name="_Toc60640"/>
      <w:r w:rsidRPr="00A55B8F">
        <w:t>10.1.</w:t>
      </w:r>
      <w:r w:rsidRPr="005D64E8">
        <w:rPr>
          <w:rFonts w:eastAsia="Arial" w:cs="Arial"/>
        </w:rPr>
        <w:t xml:space="preserve"> </w:t>
      </w:r>
      <w:r w:rsidRPr="00A55B8F">
        <w:t xml:space="preserve">Normy </w:t>
      </w:r>
      <w:bookmarkEnd w:id="44"/>
    </w:p>
    <w:p w14:paraId="16B792EB" w14:textId="77777777" w:rsidR="00F536FE" w:rsidRPr="000C6910" w:rsidRDefault="00F536FE" w:rsidP="00F536FE">
      <w:pPr>
        <w:pStyle w:val="Tytu"/>
        <w:ind w:left="0"/>
      </w:pPr>
      <w:r w:rsidRPr="000C6910">
        <w:t xml:space="preserve">PN-EN 12591 Asfalty i produkty asfaltowe - Wymagania dla asfaltów drogowych </w:t>
      </w:r>
    </w:p>
    <w:p w14:paraId="1B8BF47A" w14:textId="77777777" w:rsidR="00F536FE" w:rsidRPr="005D64E8" w:rsidRDefault="00F536FE" w:rsidP="00F536FE">
      <w:pPr>
        <w:pStyle w:val="Tytu"/>
        <w:ind w:left="0"/>
      </w:pPr>
      <w:r w:rsidRPr="005D64E8">
        <w:t xml:space="preserve">PN-EN 12597 Asfalty i produkty asfaltowe - Terminologia </w:t>
      </w:r>
    </w:p>
    <w:p w14:paraId="632E9B26" w14:textId="77777777" w:rsidR="00F536FE" w:rsidRPr="005D64E8" w:rsidRDefault="00F536FE" w:rsidP="00F536FE">
      <w:pPr>
        <w:pStyle w:val="Tytu"/>
        <w:ind w:left="0"/>
      </w:pPr>
      <w:r w:rsidRPr="005D64E8">
        <w:t xml:space="preserve">PN-EN 13808 Asfalty i lepiszcza asfaltowe - Zasady klasyfikacji kationowych emulsji asfaltowych </w:t>
      </w:r>
    </w:p>
    <w:p w14:paraId="0E02EECE" w14:textId="77777777" w:rsidR="00F536FE" w:rsidRPr="005D64E8" w:rsidRDefault="00F536FE" w:rsidP="00F536FE">
      <w:pPr>
        <w:pStyle w:val="Tytu"/>
        <w:ind w:left="0"/>
      </w:pPr>
      <w:r w:rsidRPr="005D64E8">
        <w:t xml:space="preserve">PN-EN 14023 Asfalty i lepiszcza asfaltowe - Zasady klasyfikacji asfaltów modyfikowanych polimerami </w:t>
      </w:r>
    </w:p>
    <w:p w14:paraId="218FFAD4" w14:textId="77777777" w:rsidR="00F536FE" w:rsidRPr="005D64E8" w:rsidRDefault="00F536FE" w:rsidP="00F536FE">
      <w:pPr>
        <w:pStyle w:val="Tytu"/>
        <w:ind w:left="0"/>
      </w:pPr>
      <w:r w:rsidRPr="005D64E8">
        <w:t xml:space="preserve">PN-EN 13924-2 Asfalty i lepiszcza asfaltowe - Zasady klasyfikacji asfaltów drogowych specjalnych - Część 2: Asfalty drogowe wielorodzajowe </w:t>
      </w:r>
    </w:p>
    <w:p w14:paraId="2B964E04" w14:textId="77777777" w:rsidR="00F536FE" w:rsidRPr="005D64E8" w:rsidRDefault="00F536FE" w:rsidP="00F536FE">
      <w:pPr>
        <w:pStyle w:val="Tytu"/>
        <w:ind w:left="0"/>
      </w:pPr>
      <w:r w:rsidRPr="005D64E8">
        <w:t xml:space="preserve">PN-EN 13043 Kruszywa do mieszanek bitumicznych i powierzchniowych utrwaleń stosowanych na drogach, lotniskach i innych powierzchniach przeznaczonych do ruchu </w:t>
      </w:r>
    </w:p>
    <w:p w14:paraId="403BAF5E" w14:textId="77777777" w:rsidR="00F536FE" w:rsidRPr="005D64E8" w:rsidRDefault="00F536FE" w:rsidP="00F536FE">
      <w:pPr>
        <w:pStyle w:val="Tytu"/>
        <w:ind w:left="0"/>
      </w:pPr>
      <w:r w:rsidRPr="005D64E8">
        <w:t xml:space="preserve">PN-EN 932-3 Badania podstawowych właściwości kruszyw – Procedura i terminologia uproszczonego opisu petrograficznego </w:t>
      </w:r>
    </w:p>
    <w:p w14:paraId="4CC380AA" w14:textId="77777777" w:rsidR="00F536FE" w:rsidRPr="005D64E8" w:rsidRDefault="00F536FE" w:rsidP="00F536FE">
      <w:pPr>
        <w:pStyle w:val="Tytu"/>
        <w:ind w:left="0"/>
      </w:pPr>
      <w:r w:rsidRPr="005D64E8">
        <w:t xml:space="preserve">PN-EN 932-5 Badania podstawowych właściwości kruszyw – Część 5: Wyposażenie podstawowe i wzorcowanie </w:t>
      </w:r>
    </w:p>
    <w:p w14:paraId="032BD998" w14:textId="77777777" w:rsidR="00F536FE" w:rsidRPr="005D64E8" w:rsidRDefault="00F536FE" w:rsidP="00F536FE">
      <w:pPr>
        <w:pStyle w:val="Tytu"/>
        <w:ind w:left="0"/>
      </w:pPr>
      <w:r w:rsidRPr="005D64E8">
        <w:t xml:space="preserve">PN-EN 933-1 Badania geometrycznych właściwości kruszyw – Oznaczanie składu ziarnowego. Metoda przesiewania </w:t>
      </w:r>
    </w:p>
    <w:p w14:paraId="44475BE8" w14:textId="77777777" w:rsidR="00F536FE" w:rsidRPr="005D64E8" w:rsidRDefault="00F536FE" w:rsidP="00F536FE">
      <w:pPr>
        <w:pStyle w:val="Tytu"/>
        <w:ind w:left="0"/>
      </w:pPr>
      <w:r w:rsidRPr="005D64E8">
        <w:t xml:space="preserve">PN-EN 933-3 Badania geometrycznych właściwości kruszyw – Oznaczanie kształtu ziaren za pomocą wskaźnika płaskości </w:t>
      </w:r>
    </w:p>
    <w:p w14:paraId="009DBC43" w14:textId="77777777" w:rsidR="00F536FE" w:rsidRPr="005D64E8" w:rsidRDefault="00F536FE" w:rsidP="00F536FE">
      <w:pPr>
        <w:pStyle w:val="Tytu"/>
        <w:ind w:left="0"/>
      </w:pPr>
      <w:r w:rsidRPr="005D64E8">
        <w:t xml:space="preserve">PN-EN 933-4 Badania geometrycznych właściwości kruszyw – Część 4: Oznaczanie kształtu ziaren – Wskaźnik kształtu </w:t>
      </w:r>
    </w:p>
    <w:p w14:paraId="3E4C0CD0" w14:textId="77777777" w:rsidR="00F536FE" w:rsidRPr="005D64E8" w:rsidRDefault="00F536FE" w:rsidP="00F536FE">
      <w:pPr>
        <w:pStyle w:val="Tytu"/>
        <w:ind w:left="0"/>
      </w:pPr>
      <w:r w:rsidRPr="005D64E8">
        <w:t xml:space="preserve">PN-EN 933-5 Badania geometrycznych właściwości kruszyw – Oznaczanie procentowej zawartości ziaren o powierzchniach powstałych w wyniku przekruszenia lub łamania kruszyw grubych </w:t>
      </w:r>
    </w:p>
    <w:p w14:paraId="0694636E" w14:textId="77777777" w:rsidR="00F536FE" w:rsidRPr="005D64E8" w:rsidRDefault="00F536FE" w:rsidP="00F536FE">
      <w:pPr>
        <w:pStyle w:val="Tytu"/>
        <w:ind w:left="0"/>
      </w:pPr>
      <w:r w:rsidRPr="005D64E8">
        <w:t xml:space="preserve">EN 933-6 Badania geometrycznych właściwości kruszyw – Część 6: Ocena właściwości powierzchni – Wskaźnik przepływu kruszywa </w:t>
      </w:r>
    </w:p>
    <w:p w14:paraId="05B72611" w14:textId="77777777" w:rsidR="00F536FE" w:rsidRPr="005D64E8" w:rsidRDefault="00F536FE" w:rsidP="00F536FE">
      <w:pPr>
        <w:pStyle w:val="Tytu"/>
        <w:ind w:left="0"/>
      </w:pPr>
      <w:r w:rsidRPr="005D64E8">
        <w:t xml:space="preserve">PN-EN 933-9 Badania geometrycznych właściwości kruszyw – Ocena zawartości drobnych cząstek – Badania błękitem metylenowym </w:t>
      </w:r>
    </w:p>
    <w:p w14:paraId="5E3C0901" w14:textId="77777777" w:rsidR="00F536FE" w:rsidRPr="005D64E8" w:rsidRDefault="00F536FE" w:rsidP="00F536FE">
      <w:pPr>
        <w:pStyle w:val="Tytu"/>
        <w:ind w:left="0"/>
      </w:pPr>
      <w:r w:rsidRPr="005D64E8">
        <w:t xml:space="preserve">PN-EN 933-10 Badania geometrycznych właściwości kruszyw – Część 10: Ocena zawartość drobnych cząstek – Uziarnienie wypełniaczy (przesiewanie w strumieniu powietrza) </w:t>
      </w:r>
    </w:p>
    <w:p w14:paraId="4032595C" w14:textId="77777777" w:rsidR="00F536FE" w:rsidRPr="005D64E8" w:rsidRDefault="00F536FE" w:rsidP="00F536FE">
      <w:pPr>
        <w:pStyle w:val="Tytu"/>
        <w:ind w:left="0"/>
      </w:pPr>
      <w:r w:rsidRPr="005D64E8">
        <w:t xml:space="preserve">PN-EN 1097-2 Badania mechanicznych i fizycznych właściwości kruszyw – Metody oznaczania odporności na rozdrabianie </w:t>
      </w:r>
    </w:p>
    <w:p w14:paraId="669AEAC6" w14:textId="77777777" w:rsidR="00F536FE" w:rsidRPr="005D64E8" w:rsidRDefault="00F536FE" w:rsidP="00F536FE">
      <w:pPr>
        <w:pStyle w:val="Tytu"/>
        <w:ind w:left="0"/>
      </w:pPr>
      <w:r w:rsidRPr="005D64E8">
        <w:t xml:space="preserve">PN-EN 1097-3 Badania mechanicznych i fizycznych właściwości kruszyw – Oznaczanie gęstości nasypowej i jamistości </w:t>
      </w:r>
    </w:p>
    <w:p w14:paraId="602D8B4A" w14:textId="77777777" w:rsidR="00F536FE" w:rsidRPr="005D64E8" w:rsidRDefault="00F536FE" w:rsidP="00F536FE">
      <w:pPr>
        <w:pStyle w:val="Tytu"/>
        <w:ind w:left="0"/>
      </w:pPr>
      <w:r w:rsidRPr="005D64E8">
        <w:t xml:space="preserve">PN-EN 1097-4 Badania mechanicznych i fizycznych właściwości kruszyw – Część 4: Oznaczanie pustych przestrzeni suchego, zagęszczonego wypełniacza </w:t>
      </w:r>
    </w:p>
    <w:p w14:paraId="4E457C29" w14:textId="77777777" w:rsidR="00F536FE" w:rsidRPr="005D64E8" w:rsidRDefault="00F536FE" w:rsidP="00F536FE">
      <w:pPr>
        <w:pStyle w:val="Tytu"/>
        <w:ind w:left="0"/>
      </w:pPr>
      <w:r w:rsidRPr="005D64E8">
        <w:t xml:space="preserve">PN-EN 1097-5 Badania mechanicznych i fizycznych właściwości kruszyw – Część 5: Oznaczanie zawartości wody przez suszenie w suszarce z wentylacją </w:t>
      </w:r>
    </w:p>
    <w:p w14:paraId="5AB90869" w14:textId="77777777" w:rsidR="00F536FE" w:rsidRPr="005D64E8" w:rsidRDefault="00F536FE" w:rsidP="00F536FE">
      <w:pPr>
        <w:pStyle w:val="Tytu"/>
        <w:ind w:left="0"/>
      </w:pPr>
      <w:r w:rsidRPr="005D64E8">
        <w:t xml:space="preserve">PN-EN 1097-6 Badania mechanicznych i fizycznych właściwości kruszyw – Część 6: </w:t>
      </w:r>
    </w:p>
    <w:p w14:paraId="078483FB" w14:textId="77777777" w:rsidR="00F536FE" w:rsidRPr="005D64E8" w:rsidRDefault="00F536FE" w:rsidP="00F536FE">
      <w:pPr>
        <w:pStyle w:val="Tytu"/>
        <w:ind w:left="0"/>
      </w:pPr>
      <w:r w:rsidRPr="005D64E8">
        <w:t xml:space="preserve">PN-EN 12697-1 Mieszanki mineralno-asfaltowe - Metody badań mieszanek mineralnoasfaltowych na gorąco – Część 1: Zawartość lepiszcza rozpuszczalnego </w:t>
      </w:r>
    </w:p>
    <w:p w14:paraId="01C7F3E0" w14:textId="77777777" w:rsidR="00F536FE" w:rsidRPr="005D64E8" w:rsidRDefault="00F536FE" w:rsidP="00F536FE">
      <w:pPr>
        <w:pStyle w:val="Tytu"/>
        <w:ind w:left="0"/>
      </w:pPr>
      <w:r w:rsidRPr="005D64E8">
        <w:t xml:space="preserve">PN-EN 12697-2 Mieszanki mineralno-asfaltowe - Metody badań mieszanek mineralnoasfaltowych na gorąco – Część 2: Oznaczanie składu ziarnowego </w:t>
      </w:r>
    </w:p>
    <w:p w14:paraId="6EE39AFC" w14:textId="77777777" w:rsidR="00F536FE" w:rsidRPr="005D64E8" w:rsidRDefault="00F536FE" w:rsidP="00F536FE">
      <w:pPr>
        <w:pStyle w:val="Tytu"/>
        <w:ind w:left="0"/>
      </w:pPr>
      <w:r w:rsidRPr="005D64E8">
        <w:t xml:space="preserve">PN-EN 12697-3 Mieszanki mineralno-asfaltowe - Metody badań mieszanek mineralnoasfaltowych na gorąco – Część 3: Odzyskiwanie asfaltu - Wyparka obrotowa </w:t>
      </w:r>
    </w:p>
    <w:p w14:paraId="2CBDA1BF" w14:textId="77777777" w:rsidR="00F536FE" w:rsidRPr="005D64E8" w:rsidRDefault="00F536FE" w:rsidP="00F536FE">
      <w:pPr>
        <w:pStyle w:val="Tytu"/>
        <w:ind w:left="0"/>
      </w:pPr>
      <w:r w:rsidRPr="005D64E8">
        <w:t xml:space="preserve">PN-EN 12697-4 Mieszanki mineralno-asfaltowe - Metody badań mieszanek mineralnoasfaltowych na gorąco – Część 4: Odzyskiwanie asfaltu - Kolumna do destylacji frakcyjnej </w:t>
      </w:r>
    </w:p>
    <w:p w14:paraId="01F2F209" w14:textId="77777777" w:rsidR="00F536FE" w:rsidRPr="005D64E8" w:rsidRDefault="00F536FE" w:rsidP="00F536FE">
      <w:pPr>
        <w:pStyle w:val="Tytu"/>
        <w:ind w:left="0"/>
      </w:pPr>
      <w:r w:rsidRPr="005D64E8">
        <w:t xml:space="preserve">PN-EN 12697-5 Mieszanki mineralno-asfaltowe - Metody badań mieszanek mineralnoasfaltowych na gorąco – Część 5: Oznaczanie gęstości </w:t>
      </w:r>
    </w:p>
    <w:p w14:paraId="603BE7FC" w14:textId="77777777" w:rsidR="00F536FE" w:rsidRPr="005D64E8" w:rsidRDefault="00F536FE" w:rsidP="00F536FE">
      <w:pPr>
        <w:pStyle w:val="Tytu"/>
        <w:ind w:left="0"/>
      </w:pPr>
      <w:r w:rsidRPr="005D64E8">
        <w:t xml:space="preserve">PN-EN 12697-6 Mieszanki mineralno-asfaltowe - Metody badań mieszanek mineralnoasfaltowych na gorąco – Część 6: Oznaczanie gęstości objętościowej metodą hydrostatyczną </w:t>
      </w:r>
    </w:p>
    <w:p w14:paraId="753F8889" w14:textId="77777777" w:rsidR="00F536FE" w:rsidRPr="005D64E8" w:rsidRDefault="00F536FE" w:rsidP="00F536FE">
      <w:pPr>
        <w:pStyle w:val="Tytu"/>
        <w:ind w:left="0"/>
      </w:pPr>
      <w:r w:rsidRPr="005D64E8">
        <w:lastRenderedPageBreak/>
        <w:t xml:space="preserve">PN-EN 12697-8 Mieszanki mineralno-asfaltowe - Metody badań mieszanek mineralnoasfaltowych na gorąco – Część 8: Oznaczanie zawartości wolnej przestrzeni </w:t>
      </w:r>
    </w:p>
    <w:p w14:paraId="2165E662" w14:textId="77777777" w:rsidR="00F536FE" w:rsidRPr="005D64E8" w:rsidRDefault="00F536FE" w:rsidP="00F536FE">
      <w:pPr>
        <w:pStyle w:val="Tytu"/>
        <w:ind w:left="0"/>
      </w:pPr>
      <w:r w:rsidRPr="005D64E8">
        <w:t xml:space="preserve">PN-EN 12697-10 Mieszanki mineralno-asfaltowe - Metody badań mieszanek mineralno-asfaltowych na gorąco – Część 10: Zagęszczalność </w:t>
      </w:r>
    </w:p>
    <w:p w14:paraId="5D4405C2" w14:textId="77777777" w:rsidR="00F536FE" w:rsidRPr="005D64E8" w:rsidRDefault="00F536FE" w:rsidP="00F536FE">
      <w:pPr>
        <w:pStyle w:val="Tytu"/>
        <w:ind w:left="0"/>
      </w:pPr>
      <w:r w:rsidRPr="005D64E8">
        <w:t xml:space="preserve">PN-EN 12697-11 Mieszanki mineralno-asfaltowe - Metody badań mieszanek mineralno-asfaltowych na gorąco – Część 11: Określenie powiązania pomiędzy kruszywem i asfaltem </w:t>
      </w:r>
    </w:p>
    <w:p w14:paraId="159DBA3F" w14:textId="77777777" w:rsidR="00F536FE" w:rsidRPr="005D64E8" w:rsidRDefault="00F536FE" w:rsidP="00F536FE">
      <w:pPr>
        <w:pStyle w:val="Tytu"/>
        <w:ind w:left="0"/>
      </w:pPr>
      <w:r w:rsidRPr="005D64E8">
        <w:t xml:space="preserve">PN-EN 12697-12 Mieszanki mineralno-asfaltowe - Metody badania mieszanek mineralno-asfaltowych na gorąco – Część 12: Określanie wrażliwości na wodę </w:t>
      </w:r>
    </w:p>
    <w:p w14:paraId="5EFEC366" w14:textId="77777777" w:rsidR="00F536FE" w:rsidRPr="005D64E8" w:rsidRDefault="00F536FE" w:rsidP="00F536FE">
      <w:pPr>
        <w:pStyle w:val="Tytu"/>
        <w:ind w:left="0"/>
      </w:pPr>
      <w:r w:rsidRPr="005D64E8">
        <w:t xml:space="preserve">PN-EN 12697-17 Mieszanki mineralno-asfaltowe - Metody badań mieszanek mineralno-asfaltowych na gorąco – Część 17: Ubytek ziaren </w:t>
      </w:r>
    </w:p>
    <w:p w14:paraId="6E9B08F4" w14:textId="77777777" w:rsidR="00F536FE" w:rsidRPr="005D64E8" w:rsidRDefault="00F536FE" w:rsidP="00F536FE">
      <w:pPr>
        <w:pStyle w:val="Tytu"/>
        <w:ind w:left="0"/>
      </w:pPr>
      <w:r w:rsidRPr="005D64E8">
        <w:t xml:space="preserve">EN 12697-18 Mieszanki mineralno-asfaltowe - Metody badań mieszanek mineralno-asfaltowych na gorąco – Część 18: Spływanie lepiszcza </w:t>
      </w:r>
    </w:p>
    <w:p w14:paraId="4CB35DDE" w14:textId="77777777" w:rsidR="00F536FE" w:rsidRPr="005D64E8" w:rsidRDefault="00F536FE" w:rsidP="00F536FE">
      <w:pPr>
        <w:pStyle w:val="Tytu"/>
        <w:ind w:left="0"/>
      </w:pPr>
      <w:r w:rsidRPr="005D64E8">
        <w:t xml:space="preserve">PN-EN 12697-20 Mieszanki mineralno-asfaltowe - Metody badań mieszanek mineralno-asfaltowych na gorąco – Część 20: Penetracja próbek sześciennych lub Marshalla </w:t>
      </w:r>
    </w:p>
    <w:p w14:paraId="1824F6C7" w14:textId="77777777" w:rsidR="00F536FE" w:rsidRPr="005D64E8" w:rsidRDefault="00F536FE" w:rsidP="00F536FE">
      <w:pPr>
        <w:pStyle w:val="Tytu"/>
        <w:ind w:left="0"/>
      </w:pPr>
      <w:r w:rsidRPr="005D64E8">
        <w:t xml:space="preserve">PN-EN 12697-22 Mieszanki mineralno-asfaltowe - Metody badań mieszanek mineralno-asfaltowych na gorąco – Część 22: Koleinowanie </w:t>
      </w:r>
    </w:p>
    <w:p w14:paraId="5D1BDDB3" w14:textId="77777777" w:rsidR="00F536FE" w:rsidRPr="005D64E8" w:rsidRDefault="00F536FE" w:rsidP="00F536FE">
      <w:pPr>
        <w:pStyle w:val="Tytu"/>
        <w:ind w:left="0"/>
      </w:pPr>
      <w:r w:rsidRPr="005D64E8">
        <w:t xml:space="preserve">PN-EN 12697-23 Mieszanki mineralno-asfaltowe - Metody badania mieszanek mineralno-asfaltowych na gorąco – Część 23: Określanie pośredniej wytrzymałości na rozciąganie próbek asfaltowych </w:t>
      </w:r>
    </w:p>
    <w:p w14:paraId="1114F8B8" w14:textId="77777777" w:rsidR="00F536FE" w:rsidRPr="005D64E8" w:rsidRDefault="00F536FE" w:rsidP="00F536FE">
      <w:pPr>
        <w:pStyle w:val="Tytu"/>
        <w:ind w:left="0"/>
      </w:pPr>
      <w:r w:rsidRPr="005D64E8">
        <w:t xml:space="preserve">PN-EN 12697-24 Mieszanki mineralno-asfaltowe - Metody badań mieszanek mineralno-asfaltowych na gorąco – Część 24: Odporność na zmęczenie </w:t>
      </w:r>
    </w:p>
    <w:p w14:paraId="6C965267" w14:textId="77777777" w:rsidR="00F536FE" w:rsidRPr="005D64E8" w:rsidRDefault="00F536FE" w:rsidP="00F536FE">
      <w:pPr>
        <w:pStyle w:val="Tytu"/>
        <w:ind w:left="0"/>
      </w:pPr>
      <w:r w:rsidRPr="005D64E8">
        <w:t xml:space="preserve">PN-EN 12697-25 Mieszanki mineralno-asfaltowe - Metody badań mieszanek mineralno-asfaltowych na gorąco – Część 25: Penetracja dynamiczna  </w:t>
      </w:r>
    </w:p>
    <w:p w14:paraId="5DE43606" w14:textId="77777777" w:rsidR="00F536FE" w:rsidRPr="005D64E8" w:rsidRDefault="00F536FE" w:rsidP="00F536FE">
      <w:pPr>
        <w:pStyle w:val="Tytu"/>
        <w:ind w:left="0"/>
      </w:pPr>
      <w:r w:rsidRPr="005D64E8">
        <w:t xml:space="preserve">PN-EN 12697-26 Mieszanki mineralno-asfaltowe - Metody badań mieszanek mineralno-asfaltowych na gorąco – Część 26: Sztywność </w:t>
      </w:r>
    </w:p>
    <w:p w14:paraId="16F960B8" w14:textId="77777777" w:rsidR="00F536FE" w:rsidRPr="005D64E8" w:rsidRDefault="00F536FE" w:rsidP="00F536FE">
      <w:pPr>
        <w:pStyle w:val="Tytu"/>
        <w:ind w:left="0"/>
      </w:pPr>
      <w:r w:rsidRPr="005D64E8">
        <w:t xml:space="preserve">PN-EN 12697-27 Mieszanki mineralno-asfaltowe - Metody badań mieszanek mineralno-asfaltowych na gorąco – Część 27: Pobieranie próbek </w:t>
      </w:r>
    </w:p>
    <w:p w14:paraId="780032D4" w14:textId="77777777" w:rsidR="00F536FE" w:rsidRPr="005D64E8" w:rsidRDefault="00F536FE" w:rsidP="00F536FE">
      <w:pPr>
        <w:pStyle w:val="Tytu"/>
        <w:ind w:left="0"/>
      </w:pPr>
      <w:r w:rsidRPr="005D64E8">
        <w:t xml:space="preserve">PN-EN 12697-28 Mieszanki mineralno-asfaltowe - Metody badań mieszanek mineralno-asfaltowych na gorąco – Część 28: Przygotowanie próbek do oznaczania zawartości lepiszcza, zawartości wody i uziarnienia </w:t>
      </w:r>
    </w:p>
    <w:p w14:paraId="3AAAF3DD" w14:textId="77777777" w:rsidR="00F536FE" w:rsidRPr="005D64E8" w:rsidRDefault="00F536FE" w:rsidP="00F536FE">
      <w:pPr>
        <w:pStyle w:val="Tytu"/>
        <w:ind w:left="0"/>
      </w:pPr>
      <w:r w:rsidRPr="005D64E8">
        <w:t xml:space="preserve">PN-EN 12697-29 Mieszanki mineralno-asfaltowe - Metoda badania mieszanek mineralno-asfaltowych na gorąco – Część 29: Pomiar próbki z zagęszczonej mieszanki mineralno-asfaltowej </w:t>
      </w:r>
    </w:p>
    <w:p w14:paraId="4B5A4112" w14:textId="77777777" w:rsidR="00F536FE" w:rsidRPr="005D64E8" w:rsidRDefault="00F536FE" w:rsidP="00F536FE">
      <w:pPr>
        <w:pStyle w:val="Tytu"/>
        <w:ind w:left="0"/>
      </w:pPr>
      <w:r w:rsidRPr="005D64E8">
        <w:t xml:space="preserve">PN-EN 12697-30 Mieszanki mineralno-asfaltowe - Metody badań mieszanek mineralno-asfaltowych na gorąco – Część 30: Przygotowanie próbek zagęszczonych przez ubijanie </w:t>
      </w:r>
    </w:p>
    <w:p w14:paraId="607F3CEF" w14:textId="77777777" w:rsidR="00F536FE" w:rsidRPr="005D64E8" w:rsidRDefault="00F536FE" w:rsidP="00F536FE">
      <w:pPr>
        <w:pStyle w:val="Tytu"/>
        <w:ind w:left="0"/>
      </w:pPr>
      <w:r w:rsidRPr="005D64E8">
        <w:t xml:space="preserve">PN-EN 12697-31 Mieszanki mineralno-asfaltowe - Metody badań mieszanek mineralno-asfaltowych na gorąco – Część 31: Próbki przygotowane w prasie żyratorowej </w:t>
      </w:r>
    </w:p>
    <w:p w14:paraId="0C517E29" w14:textId="77777777" w:rsidR="00F536FE" w:rsidRPr="005D64E8" w:rsidRDefault="00F536FE" w:rsidP="00F536FE">
      <w:pPr>
        <w:pStyle w:val="Tytu"/>
        <w:ind w:left="0"/>
      </w:pPr>
      <w:r w:rsidRPr="005D64E8">
        <w:t xml:space="preserve">PN-EN 12697-33 Mieszanki mineralno-asfaltowe - Metody badań mieszanek mineralno-asfaltowych na gorąco – Część 33: Przygotowanie próbek zagęszczanych walcem </w:t>
      </w:r>
    </w:p>
    <w:p w14:paraId="2D619C80" w14:textId="77777777" w:rsidR="00F536FE" w:rsidRPr="005D64E8" w:rsidRDefault="00F536FE" w:rsidP="00F536FE">
      <w:pPr>
        <w:pStyle w:val="Tytu"/>
        <w:ind w:left="0"/>
      </w:pPr>
      <w:r w:rsidRPr="005D64E8">
        <w:t xml:space="preserve">PN-EN 12697-35 Mieszanki mineralno-asfaltowe - Metody badań mieszanek mineralno-asfaltowych na gorąco – Część 35: Mieszanie laboratoryjne </w:t>
      </w:r>
    </w:p>
    <w:p w14:paraId="14BD976B" w14:textId="77777777" w:rsidR="00F536FE" w:rsidRPr="005D64E8" w:rsidRDefault="00F536FE" w:rsidP="00F536FE">
      <w:pPr>
        <w:pStyle w:val="Tytu"/>
        <w:ind w:left="0"/>
      </w:pPr>
      <w:r w:rsidRPr="005D64E8">
        <w:t xml:space="preserve">PN-EN 12697-38 Mieszanki mineralno-asfaltowe - Metody badań mieszanek mineralno-asfaltowych na gorąco – Część 38: Podstawowe wyposażenie i kalibracja </w:t>
      </w:r>
    </w:p>
    <w:p w14:paraId="4866B132" w14:textId="77777777" w:rsidR="00F536FE" w:rsidRPr="005D64E8" w:rsidRDefault="00F536FE" w:rsidP="00F536FE">
      <w:pPr>
        <w:pStyle w:val="Tytu"/>
        <w:ind w:left="0"/>
      </w:pPr>
      <w:r w:rsidRPr="005D64E8">
        <w:t xml:space="preserve">PN-EN 12697-40 Mieszanki mineralno-asfaltowe - Metody badań mieszanek mineralno-asfaltowych na gorąco – Część 40: Wodoprzepuszczalność „in-situ” </w:t>
      </w:r>
    </w:p>
    <w:p w14:paraId="26A8B663" w14:textId="77777777" w:rsidR="00F536FE" w:rsidRPr="005D64E8" w:rsidRDefault="00F536FE" w:rsidP="00F536FE">
      <w:pPr>
        <w:pStyle w:val="Tytu"/>
        <w:ind w:left="0"/>
      </w:pPr>
      <w:r w:rsidRPr="005D64E8">
        <w:t xml:space="preserve">PN-EN 12697-42 Mieszanki mineralno-asfaltowe - Metody badań mieszanek mineralno-asfaltowych na gorąco – Część 42: Zawartość zanieczyszczeń w destrukcie asfaltowym </w:t>
      </w:r>
    </w:p>
    <w:p w14:paraId="3169CB08" w14:textId="77777777" w:rsidR="00F536FE" w:rsidRPr="005D64E8" w:rsidRDefault="00F536FE" w:rsidP="00F536FE">
      <w:pPr>
        <w:pStyle w:val="Tytu"/>
        <w:ind w:left="0"/>
      </w:pPr>
      <w:r w:rsidRPr="005D64E8">
        <w:t xml:space="preserve">EN 14188-1 Wypełniacze szczelin i zalewy drogowe - Część 1: Wymagania wobec zalew drogowych na gorąco </w:t>
      </w:r>
    </w:p>
    <w:p w14:paraId="429ECE4B" w14:textId="77777777" w:rsidR="00F536FE" w:rsidRPr="005D64E8" w:rsidRDefault="00F536FE" w:rsidP="00F536FE">
      <w:pPr>
        <w:pStyle w:val="Tytu"/>
        <w:ind w:left="0"/>
      </w:pPr>
      <w:r w:rsidRPr="005D64E8">
        <w:t xml:space="preserve">PN-EN 12272-1 Powierzchniowe utrwalanie - Metody badań - Część 1: Dozowanie i poprzeczny rozkład lepiszcza i kruszywa </w:t>
      </w:r>
    </w:p>
    <w:p w14:paraId="615CEBA9" w14:textId="77777777" w:rsidR="00F536FE" w:rsidRPr="005D64E8" w:rsidRDefault="00F536FE" w:rsidP="00F536FE">
      <w:pPr>
        <w:pStyle w:val="Tytu"/>
        <w:ind w:left="0"/>
      </w:pPr>
      <w:r w:rsidRPr="005D64E8">
        <w:t xml:space="preserve">PN-EN 13108-1 Mieszanki mineralno-asfaltowe - Wymagania - Część 1: Beton asfaltowy </w:t>
      </w:r>
    </w:p>
    <w:p w14:paraId="44C9991F" w14:textId="77777777" w:rsidR="00F536FE" w:rsidRPr="005D64E8" w:rsidRDefault="00F536FE" w:rsidP="00F536FE">
      <w:pPr>
        <w:pStyle w:val="Tytu"/>
        <w:ind w:left="0"/>
      </w:pPr>
      <w:r w:rsidRPr="005D64E8">
        <w:t xml:space="preserve">PN-EN 13108-8 Mieszanki mineralno-asfaltowe - Wymagania - Część 8: Destrukt asfaltowy </w:t>
      </w:r>
    </w:p>
    <w:p w14:paraId="0504153B" w14:textId="77777777" w:rsidR="00F536FE" w:rsidRPr="005D64E8" w:rsidRDefault="00F536FE" w:rsidP="00F536FE">
      <w:pPr>
        <w:pStyle w:val="Tytu"/>
        <w:ind w:left="0"/>
      </w:pPr>
      <w:r w:rsidRPr="005D64E8">
        <w:t xml:space="preserve">PN-EN 13108-20 Mieszanki mineralno-asfaltowe - Wymagania - Część 20: Badanie typu </w:t>
      </w:r>
    </w:p>
    <w:p w14:paraId="08AF192E" w14:textId="77777777" w:rsidR="00F536FE" w:rsidRPr="005D64E8" w:rsidRDefault="00F536FE" w:rsidP="00F536FE">
      <w:pPr>
        <w:pStyle w:val="Tytu"/>
        <w:ind w:left="0"/>
      </w:pPr>
      <w:r w:rsidRPr="005D64E8">
        <w:t xml:space="preserve">PN-EN 13108-21 Mieszanki mineralno-asfaltowe - Wymagania - Część 21: Zakładowa Kontrola Produkcji </w:t>
      </w:r>
    </w:p>
    <w:p w14:paraId="4065BBA6" w14:textId="77777777" w:rsidR="00F536FE" w:rsidRPr="005D64E8" w:rsidRDefault="00F536FE" w:rsidP="00F536FE">
      <w:pPr>
        <w:spacing w:after="125"/>
        <w:ind w:left="7"/>
      </w:pPr>
      <w:r w:rsidRPr="005D64E8">
        <w:t xml:space="preserve">Obowiązują wydania przywołanych powyżej norm i innych dokumentów na dzień złożenia przez Wykonawcę oferty. </w:t>
      </w:r>
    </w:p>
    <w:p w14:paraId="19DCA327" w14:textId="77777777" w:rsidR="00F536FE" w:rsidRPr="005D64E8" w:rsidRDefault="00F536FE" w:rsidP="00F536FE">
      <w:pPr>
        <w:ind w:left="7"/>
      </w:pPr>
      <w:r w:rsidRPr="005D64E8">
        <w:t xml:space="preserve">Wprowadzenie nowszego wydania normy czy innego dokumentu wymaga uzgodnienia przez strony kontraktu. </w:t>
      </w:r>
    </w:p>
    <w:p w14:paraId="406BCC76" w14:textId="77777777" w:rsidR="00F536FE" w:rsidRPr="00A55B8F" w:rsidRDefault="00F536FE" w:rsidP="00F536FE">
      <w:pPr>
        <w:pStyle w:val="Nagwek2"/>
        <w:tabs>
          <w:tab w:val="center" w:pos="1779"/>
        </w:tabs>
        <w:spacing w:after="163"/>
        <w:ind w:left="-3"/>
      </w:pPr>
      <w:bookmarkStart w:id="45" w:name="_Toc60641"/>
      <w:r w:rsidRPr="005D64E8">
        <w:t>10.2.</w:t>
      </w:r>
      <w:r w:rsidRPr="005D64E8">
        <w:rPr>
          <w:rFonts w:eastAsia="Arial" w:cs="Arial"/>
        </w:rPr>
        <w:t xml:space="preserve"> </w:t>
      </w:r>
      <w:r w:rsidRPr="005D64E8">
        <w:rPr>
          <w:rFonts w:eastAsia="Arial" w:cs="Arial"/>
        </w:rPr>
        <w:tab/>
      </w:r>
      <w:r w:rsidRPr="00A55B8F">
        <w:t xml:space="preserve">Inne dokumenty </w:t>
      </w:r>
      <w:bookmarkEnd w:id="45"/>
    </w:p>
    <w:p w14:paraId="028F94AD" w14:textId="77777777" w:rsidR="00F536FE" w:rsidRPr="00A55B8F" w:rsidRDefault="00F536FE" w:rsidP="00117DB9">
      <w:pPr>
        <w:pStyle w:val="Tytu"/>
        <w:numPr>
          <w:ilvl w:val="0"/>
          <w:numId w:val="11"/>
        </w:numPr>
      </w:pPr>
      <w:r w:rsidRPr="000C6910">
        <w:t>Rozporządzenie Ministra Transportu i Gospodarki Morskiej z dnia 2 marca 1999 r. w sprawie warunków technicznych, jakim powinny odpowiadać drogi publiczne i ich usytuowanie (Dz. U. z 2016 r. poz. 124, z późn. zm.)</w:t>
      </w:r>
      <w:r w:rsidRPr="00F536FE">
        <w:rPr>
          <w:rFonts w:eastAsia="Calibri" w:cs="Calibri"/>
        </w:rPr>
        <w:t xml:space="preserve"> </w:t>
      </w:r>
    </w:p>
    <w:p w14:paraId="5947611A" w14:textId="77777777" w:rsidR="00F536FE" w:rsidRPr="00A55B8F" w:rsidRDefault="00F536FE" w:rsidP="00F536FE">
      <w:pPr>
        <w:pStyle w:val="Tytu"/>
      </w:pPr>
      <w:r w:rsidRPr="00A55B8F">
        <w:t xml:space="preserve">WT-1  2014 Kruszywa do nawierzchni drogowych i powierzchniowych utrwaleń na drogach krajowych  </w:t>
      </w:r>
    </w:p>
    <w:p w14:paraId="2264FB64" w14:textId="77777777" w:rsidR="00F536FE" w:rsidRPr="000C6910" w:rsidRDefault="00F536FE" w:rsidP="00F536FE">
      <w:pPr>
        <w:pStyle w:val="Tytu"/>
      </w:pPr>
      <w:r w:rsidRPr="000C6910">
        <w:t xml:space="preserve">WT-2 2014 – część I Mieszanki mineralno-asfaltowe. Wymagania Techniczne. Nawierzchnie asfaltowe na drogach krajowych.  </w:t>
      </w:r>
    </w:p>
    <w:p w14:paraId="170CE6C0" w14:textId="77777777" w:rsidR="00F536FE" w:rsidRPr="005D64E8" w:rsidRDefault="00F536FE" w:rsidP="00F536FE">
      <w:pPr>
        <w:pStyle w:val="Tytu"/>
      </w:pPr>
      <w:r w:rsidRPr="005D64E8">
        <w:t xml:space="preserve">WT-2  2016 – część II Wykonanie warstw nawierzchni asfaltowych. Wymagania techniczne. </w:t>
      </w:r>
    </w:p>
    <w:p w14:paraId="64FD08CC" w14:textId="77777777" w:rsidR="00F536FE" w:rsidRPr="005D64E8" w:rsidRDefault="00F536FE" w:rsidP="00F536FE">
      <w:pPr>
        <w:pStyle w:val="Tytu"/>
      </w:pPr>
      <w:r w:rsidRPr="005D64E8">
        <w:t xml:space="preserve">Instrukcja laboratoryjnego badania sczepności międzywarstwowej warstw asfaltowych wg. metody Leutnera i wymagania techniczne sczepności” Politechnika Gdańska 2014. </w:t>
      </w:r>
    </w:p>
    <w:p w14:paraId="5A476B06" w14:textId="77777777" w:rsidR="00F536FE" w:rsidRPr="005D64E8" w:rsidRDefault="00F536FE" w:rsidP="00F536FE">
      <w:pPr>
        <w:pStyle w:val="Tytu"/>
      </w:pPr>
      <w:r w:rsidRPr="005D64E8">
        <w:lastRenderedPageBreak/>
        <w:t xml:space="preserve">Instrukcja DP-T14 Ocena jakości na drogach krajowych. Część I-Roboty drogowe. </w:t>
      </w:r>
    </w:p>
    <w:p w14:paraId="00E1BB1F" w14:textId="77777777" w:rsidR="00F536FE" w:rsidRPr="005D64E8" w:rsidRDefault="00F536FE" w:rsidP="00F536FE">
      <w:pPr>
        <w:pStyle w:val="Tytu"/>
      </w:pPr>
      <w:r w:rsidRPr="005D64E8">
        <w:t xml:space="preserve">Projekt RIB I/6 Wykorzystanie materiałów pochodzących z recyklingu. Zadanie 2. Recykling na gorąco. Załącznik nr 9.2.1, Załącznik nr 9.2.2, Załącznik nr 9.2.3. </w:t>
      </w:r>
    </w:p>
    <w:p w14:paraId="6ED443FD" w14:textId="77777777" w:rsidR="004C796A" w:rsidRDefault="004C796A" w:rsidP="006A3BE1">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sectPr w:rsidR="004C796A"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77DE2" w14:textId="77777777" w:rsidR="0032782C" w:rsidRDefault="0032782C">
      <w:r>
        <w:separator/>
      </w:r>
    </w:p>
  </w:endnote>
  <w:endnote w:type="continuationSeparator" w:id="0">
    <w:p w14:paraId="3B06B5B1" w14:textId="77777777" w:rsidR="0032782C" w:rsidRDefault="003278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41CC0" w14:textId="77777777" w:rsidR="003B46BC" w:rsidRDefault="003B46BC">
    <w:pPr>
      <w:pStyle w:val="Stopka"/>
      <w:ind w:right="360"/>
    </w:pPr>
  </w:p>
  <w:p w14:paraId="28BFE31E"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0C31B" w14:textId="77777777" w:rsidR="003B46BC" w:rsidRDefault="003B46BC" w:rsidP="00BF1C29">
    <w:pPr>
      <w:pStyle w:val="Stopka"/>
      <w:pBdr>
        <w:top w:val="single" w:sz="4" w:space="1" w:color="auto"/>
      </w:pBdr>
      <w:ind w:firstLine="0"/>
    </w:pPr>
    <w:r w:rsidRPr="00CC1832">
      <w:rPr>
        <w:sz w:val="12"/>
        <w:szCs w:val="12"/>
      </w:rPr>
      <w:t>(</w:t>
    </w:r>
    <w:r w:rsidR="00E904FF" w:rsidRPr="00CC1832">
      <w:rPr>
        <w:sz w:val="12"/>
        <w:szCs w:val="12"/>
      </w:rPr>
      <w:t>v</w:t>
    </w:r>
    <w:r w:rsidR="00E904FF">
      <w:rPr>
        <w:sz w:val="12"/>
        <w:szCs w:val="12"/>
      </w:rPr>
      <w:t>2h-22.02.08</w:t>
    </w:r>
    <w:r w:rsidRPr="00CC1832">
      <w:rPr>
        <w:sz w:val="12"/>
        <w:szCs w:val="12"/>
      </w:rPr>
      <w:t>)</w:t>
    </w:r>
    <w:r>
      <w:tab/>
    </w:r>
    <w:r>
      <w:tab/>
    </w:r>
    <w:r>
      <w:tab/>
    </w:r>
    <w:r>
      <w:fldChar w:fldCharType="begin"/>
    </w:r>
    <w:r>
      <w:instrText>PAGE   \* MERGEFORMAT</w:instrText>
    </w:r>
    <w:r>
      <w:fldChar w:fldCharType="separate"/>
    </w:r>
    <w:r w:rsidR="00D41A1B">
      <w:rPr>
        <w:noProof/>
      </w:rPr>
      <w:t>19</w:t>
    </w:r>
    <w:r>
      <w:fldChar w:fldCharType="end"/>
    </w:r>
  </w:p>
  <w:p w14:paraId="66098D37" w14:textId="77777777" w:rsidR="003B46BC" w:rsidRDefault="003B46B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8E23C" w14:textId="77777777" w:rsidR="0032782C" w:rsidRDefault="0032782C">
      <w:r>
        <w:separator/>
      </w:r>
    </w:p>
  </w:footnote>
  <w:footnote w:type="continuationSeparator" w:id="0">
    <w:p w14:paraId="0F0BD1FC" w14:textId="77777777" w:rsidR="0032782C" w:rsidRDefault="003278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DDF63" w14:textId="77777777" w:rsidR="003B46BC" w:rsidRPr="00DA6FE8" w:rsidRDefault="00DA6FE8" w:rsidP="006A3BE1">
    <w:pPr>
      <w:pStyle w:val="NAZWASST"/>
      <w:pBdr>
        <w:bottom w:val="single" w:sz="4" w:space="1" w:color="auto"/>
      </w:pBdr>
    </w:pPr>
    <w:r w:rsidRPr="004F2EF9">
      <w:t>D –</w:t>
    </w:r>
    <w:r w:rsidR="006A3BE1" w:rsidRPr="006A3BE1">
      <w:t>05.03.05a WARSTWA ŚCIERALNA</w:t>
    </w:r>
  </w:p>
  <w:p w14:paraId="176FAA7D"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6"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7"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EDF69E4"/>
    <w:multiLevelType w:val="hybridMultilevel"/>
    <w:tmpl w:val="429CD836"/>
    <w:lvl w:ilvl="0" w:tplc="216EE316">
      <w:start w:val="1"/>
      <w:numFmt w:val="decimal"/>
      <w:pStyle w:val="Tytu"/>
      <w:lvlText w:val="%1."/>
      <w:lvlJc w:val="left"/>
      <w:pPr>
        <w:ind w:left="360"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9"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0"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1"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14211433">
    <w:abstractNumId w:val="9"/>
  </w:num>
  <w:num w:numId="2" w16cid:durableId="1136726965">
    <w:abstractNumId w:val="8"/>
  </w:num>
  <w:num w:numId="3" w16cid:durableId="705299452">
    <w:abstractNumId w:val="4"/>
  </w:num>
  <w:num w:numId="4" w16cid:durableId="2018992904">
    <w:abstractNumId w:val="3"/>
  </w:num>
  <w:num w:numId="5" w16cid:durableId="47187572">
    <w:abstractNumId w:val="2"/>
  </w:num>
  <w:num w:numId="6" w16cid:durableId="862548369">
    <w:abstractNumId w:val="1"/>
  </w:num>
  <w:num w:numId="7" w16cid:durableId="208415919">
    <w:abstractNumId w:val="7"/>
  </w:num>
  <w:num w:numId="8" w16cid:durableId="1747653359">
    <w:abstractNumId w:val="0"/>
  </w:num>
  <w:num w:numId="9" w16cid:durableId="546263396">
    <w:abstractNumId w:val="10"/>
  </w:num>
  <w:num w:numId="10" w16cid:durableId="1019312859">
    <w:abstractNumId w:val="11"/>
  </w:num>
  <w:num w:numId="11" w16cid:durableId="2104257239">
    <w:abstractNumId w:val="8"/>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3DD9"/>
    <w:rsid w:val="00026A79"/>
    <w:rsid w:val="00031624"/>
    <w:rsid w:val="00033ECA"/>
    <w:rsid w:val="0003635F"/>
    <w:rsid w:val="000375F0"/>
    <w:rsid w:val="00041E4B"/>
    <w:rsid w:val="0004236D"/>
    <w:rsid w:val="00042B03"/>
    <w:rsid w:val="00043C60"/>
    <w:rsid w:val="000536CC"/>
    <w:rsid w:val="0005370B"/>
    <w:rsid w:val="00056DF9"/>
    <w:rsid w:val="00056F14"/>
    <w:rsid w:val="00062A50"/>
    <w:rsid w:val="00075063"/>
    <w:rsid w:val="00085D2A"/>
    <w:rsid w:val="00095C7E"/>
    <w:rsid w:val="000A6461"/>
    <w:rsid w:val="000C1722"/>
    <w:rsid w:val="000C45B2"/>
    <w:rsid w:val="000D606D"/>
    <w:rsid w:val="000E3B9E"/>
    <w:rsid w:val="000F3AED"/>
    <w:rsid w:val="00102888"/>
    <w:rsid w:val="00105E63"/>
    <w:rsid w:val="00111BA8"/>
    <w:rsid w:val="00117706"/>
    <w:rsid w:val="00117DB9"/>
    <w:rsid w:val="00120EFE"/>
    <w:rsid w:val="001269DE"/>
    <w:rsid w:val="001337A1"/>
    <w:rsid w:val="00141153"/>
    <w:rsid w:val="001524BF"/>
    <w:rsid w:val="00166384"/>
    <w:rsid w:val="00176BE9"/>
    <w:rsid w:val="001860BC"/>
    <w:rsid w:val="0019092E"/>
    <w:rsid w:val="001A16E0"/>
    <w:rsid w:val="001A2568"/>
    <w:rsid w:val="001B7426"/>
    <w:rsid w:val="001D0F8A"/>
    <w:rsid w:val="001D1F07"/>
    <w:rsid w:val="001D243B"/>
    <w:rsid w:val="001E040A"/>
    <w:rsid w:val="001E0835"/>
    <w:rsid w:val="001F1B54"/>
    <w:rsid w:val="001F543E"/>
    <w:rsid w:val="001F7896"/>
    <w:rsid w:val="002020D4"/>
    <w:rsid w:val="0021786D"/>
    <w:rsid w:val="0022799B"/>
    <w:rsid w:val="00227ADF"/>
    <w:rsid w:val="002402A0"/>
    <w:rsid w:val="00252C19"/>
    <w:rsid w:val="002668C1"/>
    <w:rsid w:val="00271B54"/>
    <w:rsid w:val="00276105"/>
    <w:rsid w:val="002807F7"/>
    <w:rsid w:val="00294F3A"/>
    <w:rsid w:val="002A2813"/>
    <w:rsid w:val="002A2E0A"/>
    <w:rsid w:val="002A3292"/>
    <w:rsid w:val="002A71BA"/>
    <w:rsid w:val="002B1AA7"/>
    <w:rsid w:val="002B365E"/>
    <w:rsid w:val="002D6691"/>
    <w:rsid w:val="002D6FB2"/>
    <w:rsid w:val="002F5B84"/>
    <w:rsid w:val="003032B6"/>
    <w:rsid w:val="00306E3A"/>
    <w:rsid w:val="00314745"/>
    <w:rsid w:val="0032782C"/>
    <w:rsid w:val="003410F6"/>
    <w:rsid w:val="00350410"/>
    <w:rsid w:val="00352EC3"/>
    <w:rsid w:val="0035710D"/>
    <w:rsid w:val="00370407"/>
    <w:rsid w:val="00372C76"/>
    <w:rsid w:val="00387780"/>
    <w:rsid w:val="003925BB"/>
    <w:rsid w:val="003975F3"/>
    <w:rsid w:val="003B16DE"/>
    <w:rsid w:val="003B357E"/>
    <w:rsid w:val="003B46BC"/>
    <w:rsid w:val="003C0E75"/>
    <w:rsid w:val="003C0F75"/>
    <w:rsid w:val="003C21F3"/>
    <w:rsid w:val="003C47FE"/>
    <w:rsid w:val="003D7053"/>
    <w:rsid w:val="003E4A60"/>
    <w:rsid w:val="003E4C94"/>
    <w:rsid w:val="003E568C"/>
    <w:rsid w:val="003E5964"/>
    <w:rsid w:val="003E6D5E"/>
    <w:rsid w:val="003F1B7E"/>
    <w:rsid w:val="004063F3"/>
    <w:rsid w:val="00407A2A"/>
    <w:rsid w:val="00415151"/>
    <w:rsid w:val="0041772C"/>
    <w:rsid w:val="0042211E"/>
    <w:rsid w:val="004255EF"/>
    <w:rsid w:val="0042738F"/>
    <w:rsid w:val="00430A33"/>
    <w:rsid w:val="00432CC3"/>
    <w:rsid w:val="004347FD"/>
    <w:rsid w:val="00443D1A"/>
    <w:rsid w:val="00450F53"/>
    <w:rsid w:val="004515A7"/>
    <w:rsid w:val="00457180"/>
    <w:rsid w:val="00466113"/>
    <w:rsid w:val="00470205"/>
    <w:rsid w:val="00474C93"/>
    <w:rsid w:val="00494DA2"/>
    <w:rsid w:val="004A6314"/>
    <w:rsid w:val="004B1682"/>
    <w:rsid w:val="004B677C"/>
    <w:rsid w:val="004B71FD"/>
    <w:rsid w:val="004C796A"/>
    <w:rsid w:val="004D36E4"/>
    <w:rsid w:val="004D53E3"/>
    <w:rsid w:val="004D5971"/>
    <w:rsid w:val="004E779D"/>
    <w:rsid w:val="005004F0"/>
    <w:rsid w:val="00510516"/>
    <w:rsid w:val="00510716"/>
    <w:rsid w:val="0052223C"/>
    <w:rsid w:val="00542D40"/>
    <w:rsid w:val="00554AF0"/>
    <w:rsid w:val="005651EC"/>
    <w:rsid w:val="005657B0"/>
    <w:rsid w:val="00566A54"/>
    <w:rsid w:val="005768C8"/>
    <w:rsid w:val="00577D13"/>
    <w:rsid w:val="00593EFF"/>
    <w:rsid w:val="005A3A2B"/>
    <w:rsid w:val="005A5A76"/>
    <w:rsid w:val="005D7A29"/>
    <w:rsid w:val="005F330B"/>
    <w:rsid w:val="0060327C"/>
    <w:rsid w:val="00604CA6"/>
    <w:rsid w:val="0061170F"/>
    <w:rsid w:val="006118CE"/>
    <w:rsid w:val="00615903"/>
    <w:rsid w:val="00616C60"/>
    <w:rsid w:val="00621188"/>
    <w:rsid w:val="0063766B"/>
    <w:rsid w:val="006433FB"/>
    <w:rsid w:val="00650B89"/>
    <w:rsid w:val="00653694"/>
    <w:rsid w:val="00655B80"/>
    <w:rsid w:val="00656849"/>
    <w:rsid w:val="00660097"/>
    <w:rsid w:val="00664576"/>
    <w:rsid w:val="0067552F"/>
    <w:rsid w:val="00675DB2"/>
    <w:rsid w:val="0068457D"/>
    <w:rsid w:val="00687EF3"/>
    <w:rsid w:val="006A336C"/>
    <w:rsid w:val="006A3BE1"/>
    <w:rsid w:val="006A7912"/>
    <w:rsid w:val="006B0F67"/>
    <w:rsid w:val="006C0AA4"/>
    <w:rsid w:val="006C28A8"/>
    <w:rsid w:val="006D332A"/>
    <w:rsid w:val="006E0FD0"/>
    <w:rsid w:val="006E2B8F"/>
    <w:rsid w:val="006E3240"/>
    <w:rsid w:val="006E4CD4"/>
    <w:rsid w:val="00706488"/>
    <w:rsid w:val="00707289"/>
    <w:rsid w:val="0071240B"/>
    <w:rsid w:val="007154EF"/>
    <w:rsid w:val="00721847"/>
    <w:rsid w:val="00725F2B"/>
    <w:rsid w:val="00735E1B"/>
    <w:rsid w:val="00740A10"/>
    <w:rsid w:val="00750495"/>
    <w:rsid w:val="007560D8"/>
    <w:rsid w:val="00762672"/>
    <w:rsid w:val="007629AD"/>
    <w:rsid w:val="00762AB7"/>
    <w:rsid w:val="00777DEA"/>
    <w:rsid w:val="00783FB5"/>
    <w:rsid w:val="007848DE"/>
    <w:rsid w:val="0079209B"/>
    <w:rsid w:val="00792D1B"/>
    <w:rsid w:val="007A4860"/>
    <w:rsid w:val="007A56B7"/>
    <w:rsid w:val="007A5BE5"/>
    <w:rsid w:val="007D45DE"/>
    <w:rsid w:val="007D48F2"/>
    <w:rsid w:val="007D5684"/>
    <w:rsid w:val="007E0253"/>
    <w:rsid w:val="007F1DFB"/>
    <w:rsid w:val="007F2744"/>
    <w:rsid w:val="007F60F6"/>
    <w:rsid w:val="00806E26"/>
    <w:rsid w:val="0081549E"/>
    <w:rsid w:val="008218A8"/>
    <w:rsid w:val="0082322D"/>
    <w:rsid w:val="00824470"/>
    <w:rsid w:val="00831D87"/>
    <w:rsid w:val="0083213E"/>
    <w:rsid w:val="008403AC"/>
    <w:rsid w:val="00841BC1"/>
    <w:rsid w:val="00843D67"/>
    <w:rsid w:val="008512B5"/>
    <w:rsid w:val="00871E61"/>
    <w:rsid w:val="008732C8"/>
    <w:rsid w:val="00880C73"/>
    <w:rsid w:val="00893766"/>
    <w:rsid w:val="008A05CC"/>
    <w:rsid w:val="008A09B7"/>
    <w:rsid w:val="008A1B09"/>
    <w:rsid w:val="008B0256"/>
    <w:rsid w:val="008B7E7F"/>
    <w:rsid w:val="008E16E1"/>
    <w:rsid w:val="008E6FF5"/>
    <w:rsid w:val="00900ABE"/>
    <w:rsid w:val="00922358"/>
    <w:rsid w:val="00934159"/>
    <w:rsid w:val="00934766"/>
    <w:rsid w:val="00936548"/>
    <w:rsid w:val="009574F4"/>
    <w:rsid w:val="009827A7"/>
    <w:rsid w:val="0098670D"/>
    <w:rsid w:val="00986C6C"/>
    <w:rsid w:val="00991001"/>
    <w:rsid w:val="0099573B"/>
    <w:rsid w:val="0099773C"/>
    <w:rsid w:val="009A2028"/>
    <w:rsid w:val="009B120A"/>
    <w:rsid w:val="009B205A"/>
    <w:rsid w:val="009B46D3"/>
    <w:rsid w:val="009B649B"/>
    <w:rsid w:val="009B7F3B"/>
    <w:rsid w:val="009C75F6"/>
    <w:rsid w:val="009E1820"/>
    <w:rsid w:val="009E785A"/>
    <w:rsid w:val="009F06F0"/>
    <w:rsid w:val="009F092F"/>
    <w:rsid w:val="009F2170"/>
    <w:rsid w:val="009F6D31"/>
    <w:rsid w:val="00A00F4E"/>
    <w:rsid w:val="00A04489"/>
    <w:rsid w:val="00A0457C"/>
    <w:rsid w:val="00A053DD"/>
    <w:rsid w:val="00A10F2D"/>
    <w:rsid w:val="00A1681E"/>
    <w:rsid w:val="00A16C63"/>
    <w:rsid w:val="00A20AD3"/>
    <w:rsid w:val="00A23122"/>
    <w:rsid w:val="00A334CE"/>
    <w:rsid w:val="00A416E3"/>
    <w:rsid w:val="00A43459"/>
    <w:rsid w:val="00A5230D"/>
    <w:rsid w:val="00A9221C"/>
    <w:rsid w:val="00AA1B9D"/>
    <w:rsid w:val="00AB5125"/>
    <w:rsid w:val="00AB525F"/>
    <w:rsid w:val="00AD33D7"/>
    <w:rsid w:val="00AE2FB3"/>
    <w:rsid w:val="00AF4597"/>
    <w:rsid w:val="00AF79C3"/>
    <w:rsid w:val="00B03D44"/>
    <w:rsid w:val="00B047FC"/>
    <w:rsid w:val="00B0791B"/>
    <w:rsid w:val="00B10FDF"/>
    <w:rsid w:val="00B156EB"/>
    <w:rsid w:val="00B238B0"/>
    <w:rsid w:val="00B274B1"/>
    <w:rsid w:val="00B2787D"/>
    <w:rsid w:val="00B335DA"/>
    <w:rsid w:val="00B33675"/>
    <w:rsid w:val="00B55421"/>
    <w:rsid w:val="00B6030A"/>
    <w:rsid w:val="00B618C5"/>
    <w:rsid w:val="00B65F15"/>
    <w:rsid w:val="00B7484E"/>
    <w:rsid w:val="00B81DFD"/>
    <w:rsid w:val="00B84380"/>
    <w:rsid w:val="00B87975"/>
    <w:rsid w:val="00BA2859"/>
    <w:rsid w:val="00BB7541"/>
    <w:rsid w:val="00BC3591"/>
    <w:rsid w:val="00BD096F"/>
    <w:rsid w:val="00BD14CD"/>
    <w:rsid w:val="00BD1B81"/>
    <w:rsid w:val="00BE4AA7"/>
    <w:rsid w:val="00BE5E9C"/>
    <w:rsid w:val="00BF005C"/>
    <w:rsid w:val="00BF1C29"/>
    <w:rsid w:val="00C0121B"/>
    <w:rsid w:val="00C060B4"/>
    <w:rsid w:val="00C245FF"/>
    <w:rsid w:val="00C34FF1"/>
    <w:rsid w:val="00C35526"/>
    <w:rsid w:val="00C37F4F"/>
    <w:rsid w:val="00C401D1"/>
    <w:rsid w:val="00C4288C"/>
    <w:rsid w:val="00C43D79"/>
    <w:rsid w:val="00C4782B"/>
    <w:rsid w:val="00C660D5"/>
    <w:rsid w:val="00C71A37"/>
    <w:rsid w:val="00C81EEA"/>
    <w:rsid w:val="00C84984"/>
    <w:rsid w:val="00C92239"/>
    <w:rsid w:val="00CA2928"/>
    <w:rsid w:val="00CA347F"/>
    <w:rsid w:val="00CC1832"/>
    <w:rsid w:val="00CC5888"/>
    <w:rsid w:val="00CC72A4"/>
    <w:rsid w:val="00CD4063"/>
    <w:rsid w:val="00CF0CAA"/>
    <w:rsid w:val="00CF2F70"/>
    <w:rsid w:val="00CF5204"/>
    <w:rsid w:val="00CF552B"/>
    <w:rsid w:val="00CF5611"/>
    <w:rsid w:val="00D03FDD"/>
    <w:rsid w:val="00D05C71"/>
    <w:rsid w:val="00D23950"/>
    <w:rsid w:val="00D23FE1"/>
    <w:rsid w:val="00D308CF"/>
    <w:rsid w:val="00D313C1"/>
    <w:rsid w:val="00D31B70"/>
    <w:rsid w:val="00D41A1B"/>
    <w:rsid w:val="00D57F28"/>
    <w:rsid w:val="00D65B11"/>
    <w:rsid w:val="00D73920"/>
    <w:rsid w:val="00D75698"/>
    <w:rsid w:val="00D8358E"/>
    <w:rsid w:val="00D85B75"/>
    <w:rsid w:val="00DA6FE8"/>
    <w:rsid w:val="00DC3298"/>
    <w:rsid w:val="00DC55BB"/>
    <w:rsid w:val="00DF5283"/>
    <w:rsid w:val="00DF6EDD"/>
    <w:rsid w:val="00E0003B"/>
    <w:rsid w:val="00E0574D"/>
    <w:rsid w:val="00E31B03"/>
    <w:rsid w:val="00E40612"/>
    <w:rsid w:val="00E41C83"/>
    <w:rsid w:val="00E46F74"/>
    <w:rsid w:val="00E6396A"/>
    <w:rsid w:val="00E8429A"/>
    <w:rsid w:val="00E84670"/>
    <w:rsid w:val="00E867DE"/>
    <w:rsid w:val="00E904FF"/>
    <w:rsid w:val="00E91C24"/>
    <w:rsid w:val="00E94E0C"/>
    <w:rsid w:val="00E95BB8"/>
    <w:rsid w:val="00E96C94"/>
    <w:rsid w:val="00EA3A16"/>
    <w:rsid w:val="00EA4D77"/>
    <w:rsid w:val="00EA570D"/>
    <w:rsid w:val="00EA5A3E"/>
    <w:rsid w:val="00EB72B5"/>
    <w:rsid w:val="00EC340B"/>
    <w:rsid w:val="00ED067F"/>
    <w:rsid w:val="00ED6BB5"/>
    <w:rsid w:val="00ED6BDF"/>
    <w:rsid w:val="00EE015A"/>
    <w:rsid w:val="00EE29CD"/>
    <w:rsid w:val="00EE2F48"/>
    <w:rsid w:val="00EE4E5B"/>
    <w:rsid w:val="00F11772"/>
    <w:rsid w:val="00F14F58"/>
    <w:rsid w:val="00F2563E"/>
    <w:rsid w:val="00F2594F"/>
    <w:rsid w:val="00F42D1D"/>
    <w:rsid w:val="00F46FC2"/>
    <w:rsid w:val="00F536FE"/>
    <w:rsid w:val="00F57285"/>
    <w:rsid w:val="00F775E2"/>
    <w:rsid w:val="00F77635"/>
    <w:rsid w:val="00F85999"/>
    <w:rsid w:val="00F87695"/>
    <w:rsid w:val="00F903B4"/>
    <w:rsid w:val="00F93AD8"/>
    <w:rsid w:val="00F94075"/>
    <w:rsid w:val="00FA345B"/>
    <w:rsid w:val="00FA3602"/>
    <w:rsid w:val="00FE4221"/>
    <w:rsid w:val="00FE70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6D3993B8"/>
  <w15:chartTrackingRefBased/>
  <w15:docId w15:val="{CF7A8A6D-209F-4A7B-8C11-46C5B98DC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uiPriority w:val="9"/>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5CAA0-6F95-4F42-A663-779056D23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8885</Words>
  <Characters>53310</Characters>
  <Application>Microsoft Office Word</Application>
  <DocSecurity>0</DocSecurity>
  <Lines>444</Lines>
  <Paragraphs>124</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62071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Marek Wasilewski</cp:lastModifiedBy>
  <cp:revision>4</cp:revision>
  <cp:lastPrinted>2013-04-12T07:52:00Z</cp:lastPrinted>
  <dcterms:created xsi:type="dcterms:W3CDTF">2025-01-28T06:58:00Z</dcterms:created>
  <dcterms:modified xsi:type="dcterms:W3CDTF">2026-02-03T10:58:00Z</dcterms:modified>
</cp:coreProperties>
</file>